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0AB31">
      <w:pPr>
        <w:pStyle w:val="15"/>
        <w:wordWrap w:val="0"/>
        <w:jc w:val="righ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 w:eastAsiaTheme="minorEastAsia"/>
          <w:sz w:val="44"/>
          <w:szCs w:val="4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28575</wp:posOffset>
                </wp:positionV>
                <wp:extent cx="5376545" cy="504190"/>
                <wp:effectExtent l="0" t="0" r="14605" b="10160"/>
                <wp:wrapNone/>
                <wp:docPr id="4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50419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309B79F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after="0" w:line="240" w:lineRule="atLeast"/>
                              <w:ind w:left="0" w:leftChars="0" w:right="0" w:rightChars="0" w:firstLine="0" w:firstLineChars="0"/>
                              <w:jc w:val="both"/>
                              <w:textAlignment w:val="center"/>
                              <w:outlineLvl w:val="9"/>
                              <w:rPr>
                                <w:rFonts w:hint="eastAsia" w:ascii="等线" w:hAnsi="等线" w:eastAsia="等线" w:cs="等线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使用手册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109" type="#_x0000_t109" style="position:absolute;left:0pt;margin-left:-37.55pt;margin-top:2.25pt;height:39.7pt;width:423.35pt;z-index:251660288;mso-width-relative:page;mso-height-relative:page;" fillcolor="#808080" filled="t" stroked="f" coordsize="21600,21600" o:gfxdata="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11/bu2wAAAAgBAAAPAAAAAAAA&#10;AAEAIAAAACIAAABkcnMvZG93bnJldi54bWxQSwECFAAUAAAACACHTuJAeHvlPtYBAACHAwAADgAA&#10;AAAAAAABACAAAAAqAQAAZHJzL2Uyb0RvYy54bWxQSwUGAAAAAAYABgBZAQAAc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309B79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after="0" w:line="240" w:lineRule="atLeast"/>
                        <w:ind w:left="0" w:leftChars="0" w:right="0" w:rightChars="0" w:firstLine="0" w:firstLineChars="0"/>
                        <w:jc w:val="both"/>
                        <w:textAlignment w:val="center"/>
                        <w:outlineLvl w:val="9"/>
                        <w:rPr>
                          <w:rFonts w:hint="eastAsia" w:ascii="等线" w:hAnsi="等线" w:eastAsia="等线" w:cs="等线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sz w:val="44"/>
                          <w:szCs w:val="4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sz w:val="36"/>
                          <w:szCs w:val="36"/>
                          <w:lang w:eastAsia="zh-CN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74A64B1B">
      <w:pPr>
        <w:pStyle w:val="15"/>
        <w:jc w:val="center"/>
        <w:rPr>
          <w:rFonts w:hint="default" w:ascii="Times New Roman" w:hAnsi="Times New Roman" w:cs="Times New Roman"/>
          <w:highlight w:val="none"/>
        </w:rPr>
      </w:pPr>
    </w:p>
    <w:p w14:paraId="72436E41">
      <w:pPr>
        <w:rPr>
          <w:rFonts w:hint="default" w:ascii="Times New Roman" w:hAnsi="Times New Roman" w:cs="Times New Roman"/>
          <w:highlight w:val="none"/>
        </w:rPr>
      </w:pPr>
    </w:p>
    <w:p w14:paraId="3015DD88">
      <w:pPr>
        <w:rPr>
          <w:rFonts w:hint="default" w:ascii="Times New Roman" w:hAnsi="Times New Roman" w:cs="Times New Roman"/>
          <w:highlight w:val="none"/>
        </w:rPr>
      </w:pPr>
    </w:p>
    <w:p w14:paraId="3A2BC03D">
      <w:pPr>
        <w:rPr>
          <w:rFonts w:hint="default" w:ascii="Times New Roman" w:hAnsi="Times New Roman" w:cs="Times New Roman"/>
          <w:highlight w:val="none"/>
        </w:rPr>
      </w:pPr>
    </w:p>
    <w:p w14:paraId="43DD156E">
      <w:pPr>
        <w:jc w:val="both"/>
        <w:rPr>
          <w:rFonts w:hint="default" w:ascii="Times New Roman" w:hAnsi="Times New Roman" w:cs="Times New Roman" w:eastAsiaTheme="minorEastAsia"/>
          <w:b/>
          <w:bCs/>
          <w:sz w:val="36"/>
          <w:szCs w:val="36"/>
          <w:highlight w:val="none"/>
          <w:lang w:eastAsia="zh-CN"/>
        </w:rPr>
      </w:pPr>
    </w:p>
    <w:p w14:paraId="51CCD40A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highlight w:val="none"/>
          <w:lang w:eastAsia="zh-CN"/>
        </w:rPr>
        <w:t>门口机</w:t>
      </w:r>
    </w:p>
    <w:p w14:paraId="04BB2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6B85C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29927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  <w:drawing>
          <wp:inline distT="0" distB="0" distL="114300" distR="114300">
            <wp:extent cx="1619885" cy="3012440"/>
            <wp:effectExtent l="0" t="0" r="0" b="0"/>
            <wp:docPr id="3" name="图片 3" descr="主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主视图"/>
                    <pic:cNvPicPr>
                      <a:picLocks noChangeAspect="1"/>
                    </pic:cNvPicPr>
                  </pic:nvPicPr>
                  <pic:blipFill>
                    <a:blip r:embed="rId10"/>
                    <a:srcRect l="35909" t="8612" r="36299" b="868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452B">
      <w:pPr>
        <w:jc w:val="both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434D69EA">
      <w:pPr>
        <w:jc w:val="both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</w:rPr>
      </w:pPr>
    </w:p>
    <w:p w14:paraId="4609E527">
      <w:pPr>
        <w:jc w:val="center"/>
        <w:rPr>
          <w:rFonts w:hint="eastAsia" w:ascii="等线" w:hAnsi="等线" w:eastAsia="等线" w:cs="等线"/>
          <w:b/>
          <w:bCs w:val="0"/>
          <w:sz w:val="28"/>
          <w:szCs w:val="28"/>
          <w:highlight w:val="none"/>
        </w:rPr>
      </w:pPr>
      <w:r>
        <w:rPr>
          <w:rFonts w:hint="eastAsia" w:ascii="等线" w:hAnsi="等线" w:cs="等线"/>
          <w:b/>
          <w:bCs w:val="0"/>
          <w:sz w:val="28"/>
          <w:szCs w:val="28"/>
          <w:highlight w:val="none"/>
          <w:lang w:val="en-US" w:eastAsia="zh-CN"/>
        </w:rPr>
        <w:t>H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</w:rPr>
        <w:t>系列</w:t>
      </w:r>
      <w:r>
        <w:rPr>
          <w:rFonts w:hint="eastAsia" w:ascii="等线" w:hAnsi="等线" w:cs="等线"/>
          <w:b/>
          <w:bCs w:val="0"/>
          <w:sz w:val="28"/>
          <w:szCs w:val="28"/>
          <w:highlight w:val="none"/>
          <w:lang w:val="en-US" w:eastAsia="zh-CN"/>
        </w:rPr>
        <w:t>4.3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  <w:lang w:val="en-US" w:eastAsia="zh-CN"/>
        </w:rPr>
        <w:t>寸人脸识别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</w:rPr>
        <w:t>门口机使用手册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  <w:lang w:val="en-US" w:eastAsia="zh-CN"/>
        </w:rPr>
        <w:t>_V1.0</w:t>
      </w:r>
    </w:p>
    <w:p w14:paraId="0409DD5E">
      <w:pPr>
        <w:wordWrap/>
        <w:jc w:val="center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  <w:lang w:val="en-US"/>
        </w:rPr>
      </w:pPr>
      <w:r>
        <w:rPr>
          <w:rFonts w:hint="eastAsia" w:ascii="等线" w:hAnsi="等线" w:cs="等线"/>
          <w:b/>
          <w:bCs w:val="0"/>
          <w:sz w:val="28"/>
          <w:szCs w:val="28"/>
          <w:highlight w:val="none"/>
          <w:lang w:val="en-US" w:eastAsia="zh-CN"/>
        </w:rPr>
        <w:t>IF-H</w:t>
      </w:r>
      <w:bookmarkStart w:id="109" w:name="_GoBack"/>
      <w:bookmarkEnd w:id="109"/>
      <w:r>
        <w:rPr>
          <w:rFonts w:hint="eastAsia" w:ascii="等线" w:hAnsi="等线" w:cs="等线"/>
          <w:b/>
          <w:bCs w:val="0"/>
          <w:sz w:val="28"/>
          <w:szCs w:val="28"/>
          <w:highlight w:val="none"/>
          <w:lang w:val="en-US" w:eastAsia="zh-CN"/>
        </w:rPr>
        <w:t>OS22</w:t>
      </w:r>
    </w:p>
    <w:p w14:paraId="4D28D145">
      <w:pPr>
        <w:pStyle w:val="15"/>
        <w:spacing w:before="0" w:after="0" w:line="240" w:lineRule="auto"/>
        <w:jc w:val="right"/>
        <w:rPr>
          <w:rFonts w:hint="default" w:ascii="Times New Roman" w:hAnsi="Times New Roman" w:eastAsia="宋体" w:cs="Times New Roman"/>
          <w:b w:val="0"/>
          <w:bCs/>
          <w:highlight w:val="none"/>
        </w:rPr>
        <w:sectPr>
          <w:footerReference r:id="rId5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p w14:paraId="4A29AEDF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  <w:r>
        <w:rPr>
          <w:rFonts w:hint="default" w:ascii="Times New Roman" w:hAnsi="Times New Roman" w:eastAsia="宋体" w:cs="Times New Roman"/>
          <w:b w:val="0"/>
          <w:bCs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58420</wp:posOffset>
            </wp:positionV>
            <wp:extent cx="4406900" cy="5328920"/>
            <wp:effectExtent l="0" t="0" r="12700" b="5080"/>
            <wp:wrapNone/>
            <wp:docPr id="1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A4F8ABC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4EF6D476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06546D00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04C10C1A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1CD3FA2B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46112DCF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66C53E83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0A296E58">
      <w:pPr>
        <w:pStyle w:val="15"/>
        <w:jc w:val="both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  <w:lang w:val="en-US" w:eastAsia="zh-CN"/>
        </w:rPr>
        <w:sectPr>
          <w:footerReference r:id="rId6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sdt>
      <w:sdtPr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  <w:id w:val="14747631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0AF3866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28"/>
            </w:rPr>
          </w:pPr>
          <w:r>
            <w:rPr>
              <w:rFonts w:hint="eastAsia" w:ascii="等线" w:hAnsi="等线" w:eastAsia="等线" w:cs="等线"/>
              <w:b/>
              <w:bCs/>
              <w:sz w:val="28"/>
              <w:szCs w:val="28"/>
            </w:rPr>
            <w:t>目录</w:t>
          </w:r>
        </w:p>
        <w:p w14:paraId="3D459A5E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_Toc17230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第一章 </w:t>
          </w:r>
          <w:r>
            <w:rPr>
              <w:rFonts w:hint="default"/>
            </w:rPr>
            <w:t>产品</w:t>
          </w:r>
          <w:r>
            <w:rPr>
              <w:rFonts w:hint="default"/>
              <w:lang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_Toc17230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CA7D891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_Toc10110 </w:instrText>
          </w:r>
          <w:r>
            <w:fldChar w:fldCharType="separate"/>
          </w:r>
          <w:r>
            <w:rPr>
              <w:rFonts w:hint="eastAsia"/>
            </w:rPr>
            <w:t xml:space="preserve">1.1. </w:t>
          </w:r>
          <w:r>
            <w:rPr>
              <w:rFonts w:hint="default"/>
            </w:rPr>
            <w:t>功能特点</w:t>
          </w:r>
          <w:r>
            <w:tab/>
          </w:r>
          <w:r>
            <w:fldChar w:fldCharType="begin"/>
          </w:r>
          <w:r>
            <w:instrText xml:space="preserve"> PAGEREF _Toc10110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088ED15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_Toc3591 </w:instrText>
          </w:r>
          <w:r>
            <w:fldChar w:fldCharType="separate"/>
          </w:r>
          <w:r>
            <w:rPr>
              <w:rFonts w:hint="eastAsia"/>
            </w:rPr>
            <w:t xml:space="preserve">1.2. </w:t>
          </w:r>
          <w:r>
            <w:rPr>
              <w:rFonts w:hint="default"/>
              <w:highlight w:val="none"/>
            </w:rPr>
            <w:t>规格参数</w:t>
          </w:r>
          <w:r>
            <w:tab/>
          </w:r>
          <w:r>
            <w:fldChar w:fldCharType="begin"/>
          </w:r>
          <w:r>
            <w:instrText xml:space="preserve"> PAGEREF _Toc3591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BCFF873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_Toc25742 </w:instrText>
          </w:r>
          <w:r>
            <w:fldChar w:fldCharType="separate"/>
          </w:r>
          <w:r>
            <w:rPr>
              <w:rFonts w:hint="eastAsia"/>
            </w:rPr>
            <w:t xml:space="preserve">第二章 </w:t>
          </w:r>
          <w:r>
            <w:rPr>
              <w:rFonts w:hint="default"/>
            </w:rPr>
            <w:t>外观及接口说明</w:t>
          </w:r>
          <w:r>
            <w:tab/>
          </w:r>
          <w:r>
            <w:fldChar w:fldCharType="begin"/>
          </w:r>
          <w:r>
            <w:instrText xml:space="preserve"> PAGEREF _Toc25742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6C40BC8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_Toc14404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正视图</w:t>
          </w:r>
          <w:r>
            <w:tab/>
          </w:r>
          <w:r>
            <w:fldChar w:fldCharType="begin"/>
          </w:r>
          <w:r>
            <w:instrText xml:space="preserve"> PAGEREF _Toc14404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29944A7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_Toc5681 </w:instrText>
          </w:r>
          <w:r>
            <w:fldChar w:fldCharType="separate"/>
          </w:r>
          <w:r>
            <w:rPr>
              <w:rFonts w:hint="eastAsia"/>
            </w:rPr>
            <w:t xml:space="preserve">2.2. </w:t>
          </w:r>
          <w:r>
            <w:rPr>
              <w:rFonts w:hint="default"/>
            </w:rPr>
            <w:t>产品尺寸图</w:t>
          </w:r>
          <w:r>
            <w:tab/>
          </w:r>
          <w:r>
            <w:fldChar w:fldCharType="begin"/>
          </w:r>
          <w:r>
            <w:instrText xml:space="preserve"> PAGEREF _Toc5681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38014A0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_Toc5229 </w:instrText>
          </w:r>
          <w:r>
            <w:fldChar w:fldCharType="separate"/>
          </w:r>
          <w:r>
            <w:rPr>
              <w:rFonts w:hint="eastAsia"/>
            </w:rPr>
            <w:t xml:space="preserve">2.3. </w:t>
          </w:r>
          <w:r>
            <w:rPr>
              <w:rFonts w:hint="default"/>
              <w:highlight w:val="none"/>
            </w:rPr>
            <w:t>背面图</w:t>
          </w:r>
          <w:r>
            <w:tab/>
          </w:r>
          <w:r>
            <w:fldChar w:fldCharType="begin"/>
          </w:r>
          <w:r>
            <w:instrText xml:space="preserve"> PAGEREF _Toc5229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10F5541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_Toc10273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第三章 安装</w:t>
          </w:r>
          <w:r>
            <w:tab/>
          </w:r>
          <w:r>
            <w:fldChar w:fldCharType="begin"/>
          </w:r>
          <w:r>
            <w:instrText xml:space="preserve"> PAGEREF _Toc10273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F63501F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_Toc32382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 安装步骤</w:t>
          </w:r>
          <w:r>
            <w:tab/>
          </w:r>
          <w:r>
            <w:fldChar w:fldCharType="begin"/>
          </w:r>
          <w:r>
            <w:instrText xml:space="preserve"> PAGEREF _Toc32382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69A7AFE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_Toc20714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3.2. 安装高度</w:t>
          </w:r>
          <w:r>
            <w:tab/>
          </w:r>
          <w:r>
            <w:fldChar w:fldCharType="begin"/>
          </w:r>
          <w:r>
            <w:instrText xml:space="preserve"> PAGEREF _Toc20714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430E6D3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_Toc31566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3.3. 接线图</w:t>
          </w:r>
          <w:r>
            <w:tab/>
          </w:r>
          <w:r>
            <w:fldChar w:fldCharType="begin"/>
          </w:r>
          <w:r>
            <w:instrText xml:space="preserve"> PAGEREF _Toc31566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BCF55B9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_Toc28826 </w:instrText>
          </w:r>
          <w:r>
            <w:fldChar w:fldCharType="separate"/>
          </w:r>
          <w:r>
            <w:rPr>
              <w:rFonts w:hint="eastAsia"/>
            </w:rPr>
            <w:t>第四章 基本功能</w:t>
          </w:r>
          <w:r>
            <w:tab/>
          </w:r>
          <w:r>
            <w:fldChar w:fldCharType="begin"/>
          </w:r>
          <w:r>
            <w:instrText xml:space="preserve"> PAGEREF _Toc28826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D85B032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_Toc26364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 提示页</w:t>
          </w:r>
          <w:r>
            <w:tab/>
          </w:r>
          <w:r>
            <w:fldChar w:fldCharType="begin"/>
          </w:r>
          <w:r>
            <w:instrText xml:space="preserve"> PAGEREF _Toc26364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A65F828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_Toc9720 </w:instrText>
          </w:r>
          <w:r>
            <w:fldChar w:fldCharType="separate"/>
          </w:r>
          <w:r>
            <w:rPr>
              <w:rFonts w:hint="eastAsia"/>
              <w:lang w:val="en-GB"/>
            </w:rPr>
            <w:t xml:space="preserve">4.2. </w:t>
          </w:r>
          <w:r>
            <w:rPr>
              <w:rFonts w:hint="eastAsia"/>
            </w:rPr>
            <w:t>呼叫管理中心</w:t>
          </w:r>
          <w:r>
            <w:tab/>
          </w:r>
          <w:r>
            <w:fldChar w:fldCharType="begin"/>
          </w:r>
          <w:r>
            <w:instrText xml:space="preserve"> PAGEREF _Toc9720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6EE23766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_Toc21452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4.3. </w:t>
          </w:r>
          <w:r>
            <w:rPr>
              <w:rFonts w:hint="eastAsia"/>
            </w:rPr>
            <w:t>人脸识别&amp;扫码</w:t>
          </w:r>
          <w:r>
            <w:tab/>
          </w:r>
          <w:r>
            <w:fldChar w:fldCharType="begin"/>
          </w:r>
          <w:r>
            <w:instrText xml:space="preserve"> PAGEREF _Toc21452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4A5A9B36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_Toc22118 </w:instrText>
          </w:r>
          <w:r>
            <w:fldChar w:fldCharType="separate"/>
          </w:r>
          <w:r>
            <w:rPr>
              <w:rFonts w:hint="eastAsia"/>
            </w:rPr>
            <w:t>4.4. 密码开锁</w:t>
          </w:r>
          <w:r>
            <w:tab/>
          </w:r>
          <w:r>
            <w:fldChar w:fldCharType="begin"/>
          </w:r>
          <w:r>
            <w:instrText xml:space="preserve"> PAGEREF _Toc22118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8F78C70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_Toc1284 </w:instrText>
          </w:r>
          <w:r>
            <w:fldChar w:fldCharType="separate"/>
          </w:r>
          <w:r>
            <w:rPr>
              <w:rFonts w:hint="eastAsia"/>
            </w:rPr>
            <w:t>4.5. 呼叫</w:t>
          </w:r>
          <w:r>
            <w:tab/>
          </w:r>
          <w:r>
            <w:fldChar w:fldCharType="begin"/>
          </w:r>
          <w:r>
            <w:instrText xml:space="preserve"> PAGEREF _Toc1284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DD532DB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_Toc1497 </w:instrText>
          </w:r>
          <w:r>
            <w:fldChar w:fldCharType="separate"/>
          </w:r>
          <w:r>
            <w:rPr>
              <w:rFonts w:hint="eastAsia"/>
            </w:rPr>
            <w:t>第五章 设置</w:t>
          </w:r>
          <w:r>
            <w:tab/>
          </w:r>
          <w:r>
            <w:fldChar w:fldCharType="begin"/>
          </w:r>
          <w:r>
            <w:instrText xml:space="preserve"> PAGEREF _Toc1497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3CB1CB1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_Toc3456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 系统设置</w:t>
          </w:r>
          <w:r>
            <w:tab/>
          </w:r>
          <w:r>
            <w:fldChar w:fldCharType="begin"/>
          </w:r>
          <w:r>
            <w:instrText xml:space="preserve"> PAGEREF _Toc3456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293F63F5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_Toc1931 </w:instrText>
          </w:r>
          <w:r>
            <w:fldChar w:fldCharType="separate"/>
          </w:r>
          <w:r>
            <w:rPr>
              <w:rFonts w:hint="eastAsia"/>
            </w:rPr>
            <w:t xml:space="preserve">5.1.1. </w:t>
          </w:r>
          <w:r>
            <w:rPr>
              <w:rFonts w:hint="eastAsia"/>
              <w:lang w:val="en-US" w:eastAsia="zh-CN"/>
            </w:rPr>
            <w:t>基本设置</w:t>
          </w:r>
          <w:r>
            <w:tab/>
          </w:r>
          <w:r>
            <w:fldChar w:fldCharType="begin"/>
          </w:r>
          <w:r>
            <w:instrText xml:space="preserve"> PAGEREF _Toc1931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6CC61A4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_Toc6167 </w:instrText>
          </w:r>
          <w:r>
            <w:fldChar w:fldCharType="separate"/>
          </w:r>
          <w:r>
            <w:rPr>
              <w:rFonts w:hint="eastAsia"/>
            </w:rPr>
            <w:t>5.1.2. 高级设置</w:t>
          </w:r>
          <w:r>
            <w:tab/>
          </w:r>
          <w:r>
            <w:fldChar w:fldCharType="begin"/>
          </w:r>
          <w:r>
            <w:instrText xml:space="preserve"> PAGEREF _Toc6167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CEC585F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_Toc5466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5.1.3. 数据管理</w:t>
          </w:r>
          <w:r>
            <w:tab/>
          </w:r>
          <w:r>
            <w:fldChar w:fldCharType="begin"/>
          </w:r>
          <w:r>
            <w:instrText xml:space="preserve"> PAGEREF _Toc5466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11CD50CA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_Toc20494 </w:instrText>
          </w:r>
          <w:r>
            <w:fldChar w:fldCharType="separate"/>
          </w:r>
          <w:r>
            <w:rPr>
              <w:rFonts w:hint="eastAsia"/>
            </w:rPr>
            <w:t>5.1.4. 关于</w:t>
          </w:r>
          <w:r>
            <w:tab/>
          </w:r>
          <w:r>
            <w:fldChar w:fldCharType="begin"/>
          </w:r>
          <w:r>
            <w:instrText xml:space="preserve"> PAGEREF _Toc20494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50940CCC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_Toc2793 </w:instrText>
          </w:r>
          <w:r>
            <w:fldChar w:fldCharType="separate"/>
          </w:r>
          <w:r>
            <w:rPr>
              <w:rFonts w:hint="eastAsia"/>
            </w:rPr>
            <w:t>5.1.5. 设备重启</w:t>
          </w:r>
          <w:r>
            <w:tab/>
          </w:r>
          <w:r>
            <w:fldChar w:fldCharType="begin"/>
          </w:r>
          <w:r>
            <w:instrText xml:space="preserve"> PAGEREF _Toc2793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119C996D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_Toc21027 </w:instrText>
          </w:r>
          <w:r>
            <w:fldChar w:fldCharType="separate"/>
          </w:r>
          <w:r>
            <w:rPr>
              <w:rFonts w:hint="eastAsia"/>
            </w:rPr>
            <w:t>5.1.6. 恢复出厂设置</w:t>
          </w:r>
          <w:r>
            <w:tab/>
          </w:r>
          <w:r>
            <w:fldChar w:fldCharType="begin"/>
          </w:r>
          <w:r>
            <w:instrText xml:space="preserve"> PAGEREF _Toc21027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41C5BD4B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_Toc11008 </w:instrText>
          </w:r>
          <w:r>
            <w:fldChar w:fldCharType="separate"/>
          </w:r>
          <w:r>
            <w:rPr>
              <w:rFonts w:hint="eastAsia" w:eastAsia="等线"/>
              <w:lang w:eastAsia="zh-CN"/>
            </w:rPr>
            <w:t xml:space="preserve">5.2. </w:t>
          </w:r>
          <w:r>
            <w:rPr>
              <w:rFonts w:hint="eastAsia"/>
            </w:rPr>
            <w:t>工程设置</w:t>
          </w:r>
          <w:r>
            <w:tab/>
          </w:r>
          <w:r>
            <w:fldChar w:fldCharType="begin"/>
          </w:r>
          <w:r>
            <w:instrText xml:space="preserve"> PAGEREF _Toc11008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13DD2FA1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_Toc4860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5.2.1. 设备属性</w:t>
          </w:r>
          <w:r>
            <w:tab/>
          </w:r>
          <w:r>
            <w:fldChar w:fldCharType="begin"/>
          </w:r>
          <w:r>
            <w:instrText xml:space="preserve"> PAGEREF _Toc4860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15057155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_Toc18624 </w:instrText>
          </w:r>
          <w:r>
            <w:fldChar w:fldCharType="separate"/>
          </w:r>
          <w:r>
            <w:rPr>
              <w:rFonts w:hint="eastAsia"/>
            </w:rPr>
            <w:t xml:space="preserve">5.2.2. </w:t>
          </w:r>
          <w:r>
            <w:rPr>
              <w:rFonts w:hint="eastAsia"/>
              <w:lang w:val="en-US" w:eastAsia="zh-CN"/>
            </w:rPr>
            <w:t>设备参数</w:t>
          </w:r>
          <w:r>
            <w:tab/>
          </w:r>
          <w:r>
            <w:fldChar w:fldCharType="begin"/>
          </w:r>
          <w:r>
            <w:instrText xml:space="preserve"> PAGEREF _Toc18624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21C211B2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_Toc19962 </w:instrText>
          </w:r>
          <w:r>
            <w:fldChar w:fldCharType="separate"/>
          </w:r>
          <w:r>
            <w:rPr>
              <w:rFonts w:hint="eastAsia"/>
            </w:rPr>
            <w:t>5.2.3. 工程密码设置</w:t>
          </w:r>
          <w:r>
            <w:tab/>
          </w:r>
          <w:r>
            <w:fldChar w:fldCharType="begin"/>
          </w:r>
          <w:r>
            <w:instrText xml:space="preserve"> PAGEREF _Toc19962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55C7FC90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_Toc15271 </w:instrText>
          </w:r>
          <w:r>
            <w:fldChar w:fldCharType="separate"/>
          </w:r>
          <w:r>
            <w:rPr>
              <w:rFonts w:hint="eastAsia"/>
            </w:rPr>
            <w:t xml:space="preserve">5.2.4. </w:t>
          </w:r>
          <w:r>
            <w:rPr>
              <w:rFonts w:hint="eastAsia"/>
              <w:lang w:val="en-US" w:eastAsia="zh-CN"/>
            </w:rPr>
            <w:t>输入</w:t>
          </w:r>
          <w:r>
            <w:rPr>
              <w:rFonts w:hint="eastAsia"/>
            </w:rPr>
            <w:t>输出接口设置</w:t>
          </w:r>
          <w:r>
            <w:tab/>
          </w:r>
          <w:r>
            <w:fldChar w:fldCharType="begin"/>
          </w:r>
          <w:r>
            <w:instrText xml:space="preserve"> PAGEREF _Toc15271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378A0BB4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_Toc26564 </w:instrText>
          </w:r>
          <w:r>
            <w:fldChar w:fldCharType="separate"/>
          </w:r>
          <w:r>
            <w:rPr>
              <w:rFonts w:hint="eastAsia"/>
            </w:rPr>
            <w:t>5.2.5. 小区识别码设置</w:t>
          </w:r>
          <w:r>
            <w:tab/>
          </w:r>
          <w:r>
            <w:fldChar w:fldCharType="begin"/>
          </w:r>
          <w:r>
            <w:instrText xml:space="preserve"> PAGEREF _Toc26564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BDF910A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_Toc31859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5.2.6. 其他设置</w:t>
          </w:r>
          <w:r>
            <w:tab/>
          </w:r>
          <w:r>
            <w:fldChar w:fldCharType="begin"/>
          </w:r>
          <w:r>
            <w:instrText xml:space="preserve"> PAGEREF _Toc31859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1D177BAD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_Toc18947 </w:instrText>
          </w:r>
          <w:r>
            <w:fldChar w:fldCharType="separate"/>
          </w:r>
          <w:r>
            <w:rPr>
              <w:rFonts w:hint="eastAsia"/>
            </w:rPr>
            <w:t>第六章 附录</w:t>
          </w:r>
          <w:r>
            <w:tab/>
          </w:r>
          <w:r>
            <w:fldChar w:fldCharType="begin"/>
          </w:r>
          <w:r>
            <w:instrText xml:space="preserve"> PAGEREF _Toc18947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38F30BC4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_Toc31337 </w:instrText>
          </w:r>
          <w:r>
            <w:fldChar w:fldCharType="separate"/>
          </w:r>
          <w:r>
            <w:rPr>
              <w:rFonts w:hint="eastAsia"/>
            </w:rPr>
            <w:t xml:space="preserve">6.1. </w:t>
          </w:r>
          <w:r>
            <w:rPr>
              <w:rFonts w:hint="eastAsia"/>
              <w:lang w:val="en-US" w:eastAsia="zh-CN"/>
            </w:rPr>
            <w:t>数据备份</w:t>
          </w:r>
          <w:r>
            <w:tab/>
          </w:r>
          <w:r>
            <w:fldChar w:fldCharType="begin"/>
          </w:r>
          <w:r>
            <w:instrText xml:space="preserve"> PAGEREF _Toc31337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7774B5BE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_Toc10791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 导入通讯列表</w:t>
          </w:r>
          <w:r>
            <w:tab/>
          </w:r>
          <w:r>
            <w:fldChar w:fldCharType="begin"/>
          </w:r>
          <w:r>
            <w:instrText xml:space="preserve"> PAGEREF _Toc10791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5049C92D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_Toc29580 </w:instrText>
          </w:r>
          <w:r>
            <w:fldChar w:fldCharType="separate"/>
          </w:r>
          <w:r>
            <w:rPr>
              <w:rFonts w:hint="eastAsia"/>
            </w:rPr>
            <w:t xml:space="preserve">6.3. </w:t>
          </w:r>
          <w:r>
            <w:rPr>
              <w:rFonts w:hint="eastAsia"/>
              <w:lang w:val="en-US" w:eastAsia="zh-CN"/>
            </w:rPr>
            <w:t>本地升级</w:t>
          </w:r>
          <w:r>
            <w:tab/>
          </w:r>
          <w:r>
            <w:fldChar w:fldCharType="begin"/>
          </w:r>
          <w:r>
            <w:instrText xml:space="preserve"> PAGEREF _Toc29580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562F92D0">
          <w:pPr>
            <w:pStyle w:val="16"/>
            <w:tabs>
              <w:tab w:val="right" w:leader="dot" w:pos="6951"/>
            </w:tabs>
          </w:pPr>
          <w:r>
            <w:fldChar w:fldCharType="end"/>
          </w:r>
        </w:p>
      </w:sdtContent>
    </w:sdt>
    <w:p w14:paraId="605D491E">
      <w:pPr>
        <w:pStyle w:val="2"/>
        <w:spacing w:line="240" w:lineRule="auto"/>
        <w:jc w:val="left"/>
        <w:rPr>
          <w:rFonts w:hint="default" w:ascii="Times New Roman" w:hAnsi="Times New Roman" w:eastAsia="宋体" w:cs="Times New Roman"/>
          <w:highlight w:val="none"/>
          <w:lang w:eastAsia="zh-CN"/>
        </w:rPr>
        <w:sectPr>
          <w:footerReference r:id="rId7" w:type="default"/>
          <w:pgSz w:w="8391" w:h="11907"/>
          <w:pgMar w:top="720" w:right="720" w:bottom="720" w:left="720" w:header="0" w:footer="340" w:gutter="0"/>
          <w:pgNumType w:fmt="decimal"/>
          <w:cols w:space="720" w:num="1"/>
          <w:docGrid w:linePitch="286" w:charSpace="0"/>
        </w:sectPr>
      </w:pPr>
    </w:p>
    <w:p w14:paraId="48BAA745">
      <w:pPr>
        <w:pStyle w:val="2"/>
        <w:bidi w:val="0"/>
        <w:rPr>
          <w:rFonts w:hint="default"/>
          <w:lang w:eastAsia="zh-CN"/>
        </w:rPr>
      </w:pPr>
      <w:bookmarkStart w:id="0" w:name="_Toc17230"/>
      <w:r>
        <w:rPr>
          <w:rFonts w:hint="default"/>
        </w:rPr>
        <w:t>产品</w:t>
      </w:r>
      <w:r>
        <w:rPr>
          <w:rFonts w:hint="default"/>
          <w:lang w:eastAsia="zh-CN"/>
        </w:rPr>
        <w:t>概述</w:t>
      </w:r>
      <w:bookmarkEnd w:id="0"/>
    </w:p>
    <w:p w14:paraId="260CD4E6">
      <w:pPr>
        <w:bidi w:val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本产品是</w:t>
      </w:r>
      <w:r>
        <w:rPr>
          <w:rFonts w:hint="eastAsia" w:ascii="等线" w:hAnsi="等线" w:eastAsia="等线" w:cs="等线"/>
          <w:lang w:val="en-US" w:eastAsia="zh-CN"/>
        </w:rPr>
        <w:t>H系列</w:t>
      </w:r>
      <w:r>
        <w:rPr>
          <w:rFonts w:hint="eastAsia" w:ascii="等线" w:hAnsi="等线" w:eastAsia="等线" w:cs="等线"/>
        </w:rPr>
        <w:t>数字楼宇对讲系统的主要组成设备。采用标准五类线连接，</w:t>
      </w:r>
      <w:r>
        <w:rPr>
          <w:rFonts w:hint="eastAsia" w:ascii="等线" w:hAnsi="等线" w:eastAsia="等线" w:cs="等线"/>
          <w:lang w:eastAsia="zh-CN"/>
        </w:rPr>
        <w:t>可</w:t>
      </w:r>
      <w:r>
        <w:rPr>
          <w:rFonts w:hint="eastAsia" w:ascii="等线" w:hAnsi="等线" w:eastAsia="等线" w:cs="等线"/>
        </w:rPr>
        <w:t>实现与室内机或管理机的通话</w:t>
      </w:r>
      <w:r>
        <w:rPr>
          <w:rFonts w:hint="eastAsia" w:ascii="等线" w:hAnsi="等线" w:eastAsia="等线" w:cs="等线"/>
          <w:lang w:val="en-US" w:eastAsia="zh-CN"/>
        </w:rPr>
        <w:t>和开锁功能</w:t>
      </w:r>
      <w:r>
        <w:rPr>
          <w:rFonts w:hint="eastAsia" w:ascii="等线" w:hAnsi="等线" w:eastAsia="等线" w:cs="等线"/>
        </w:rPr>
        <w:t>。</w:t>
      </w:r>
    </w:p>
    <w:p w14:paraId="38349F27">
      <w:pPr>
        <w:bidi w:val="0"/>
        <w:rPr>
          <w:rFonts w:hint="default"/>
        </w:rPr>
      </w:pPr>
    </w:p>
    <w:p w14:paraId="7502281B">
      <w:pPr>
        <w:pStyle w:val="3"/>
        <w:bidi w:val="0"/>
        <w:rPr>
          <w:rFonts w:hint="default"/>
        </w:rPr>
      </w:pPr>
      <w:bookmarkStart w:id="1" w:name="_Toc99"/>
      <w:bookmarkStart w:id="2" w:name="_Toc11977"/>
      <w:bookmarkStart w:id="3" w:name="_Toc12601"/>
      <w:bookmarkStart w:id="4" w:name="_Toc10110"/>
      <w:bookmarkStart w:id="5" w:name="_Toc25821"/>
      <w:bookmarkStart w:id="6" w:name="_Toc430944422"/>
      <w:bookmarkStart w:id="7" w:name="_Toc7938"/>
      <w:bookmarkStart w:id="8" w:name="_Toc1856"/>
      <w:bookmarkStart w:id="9" w:name="_Toc16186"/>
      <w:bookmarkStart w:id="10" w:name="_Toc26580"/>
      <w:bookmarkStart w:id="11" w:name="_Toc16359"/>
      <w:r>
        <w:rPr>
          <w:rFonts w:hint="default"/>
        </w:rPr>
        <w:t>功能特点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1112F564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4.3</w:t>
      </w:r>
      <w:r>
        <w:rPr>
          <w:rFonts w:hint="eastAsia" w:ascii="等线" w:hAnsi="等线" w:eastAsia="等线" w:cs="等线"/>
          <w:b/>
          <w:bCs/>
          <w:highlight w:val="none"/>
        </w:rPr>
        <w:t xml:space="preserve">寸 </w:t>
      </w:r>
      <w:r>
        <w:rPr>
          <w:rFonts w:hint="eastAsia" w:ascii="等线" w:hAnsi="等线" w:eastAsia="等线" w:cs="等线"/>
          <w:b/>
          <w:bCs/>
          <w:highlight w:val="none"/>
          <w:lang w:val="en-US" w:eastAsia="zh-CN"/>
        </w:rPr>
        <w:t>RGB</w:t>
      </w:r>
      <w:r>
        <w:rPr>
          <w:rFonts w:hint="eastAsia" w:ascii="等线" w:hAnsi="等线" w:eastAsia="等线" w:cs="等线"/>
          <w:b/>
          <w:bCs/>
          <w:highlight w:val="none"/>
        </w:rPr>
        <w:t>显</w:t>
      </w:r>
      <w:r>
        <w:rPr>
          <w:rFonts w:hint="eastAsia" w:ascii="等线" w:hAnsi="等线" w:eastAsia="等线" w:cs="等线"/>
          <w:b/>
          <w:bCs/>
        </w:rPr>
        <w:t>示屏</w:t>
      </w:r>
    </w:p>
    <w:p w14:paraId="529110F6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</w:rPr>
        <w:t>夜间高亮 LED 灯自动补光</w:t>
      </w:r>
    </w:p>
    <w:p w14:paraId="10FCF004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采用双目宽动态+近红外摄像头，旷世人脸识别算法，支持多张人脸检测、人脸跟踪、活体检测、口罩识别等功能，在标准环境下，1万人底库时，人脸识别速率&lt;0.5s，误识率为0.1%；</w:t>
      </w:r>
    </w:p>
    <w:p w14:paraId="7AC16F05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支持密码开锁、IC门禁卡开锁、楼内开锁、监视/通话开锁、人脸识别开锁、二维码开锁、APP一键开锁、支持人脸+公共密码组合开锁、支持人脸+门禁卡组合开锁，九种开锁模式</w:t>
      </w:r>
    </w:p>
    <w:p w14:paraId="6AAD2773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</w:rPr>
        <w:t>兼容云服务器管理</w:t>
      </w:r>
      <w:r>
        <w:rPr>
          <w:rFonts w:hint="eastAsia" w:ascii="等线" w:hAnsi="等线" w:eastAsia="等线" w:cs="等线"/>
          <w:b/>
          <w:bCs/>
          <w:lang w:eastAsia="zh-CN"/>
        </w:rPr>
        <w:t>、</w:t>
      </w:r>
      <w:r>
        <w:rPr>
          <w:rFonts w:hint="eastAsia" w:ascii="等线" w:hAnsi="等线" w:eastAsia="等线" w:cs="等线"/>
          <w:b/>
          <w:bCs/>
        </w:rPr>
        <w:t>局域网服务器管理</w:t>
      </w:r>
      <w:r>
        <w:rPr>
          <w:rFonts w:hint="eastAsia" w:ascii="等线" w:hAnsi="等线" w:eastAsia="等线" w:cs="等线"/>
          <w:b/>
          <w:bCs/>
          <w:lang w:eastAsia="zh-CN"/>
        </w:rPr>
        <w:t>、</w:t>
      </w:r>
      <w:r>
        <w:rPr>
          <w:rFonts w:hint="eastAsia" w:ascii="等线" w:hAnsi="等线" w:eastAsia="等线" w:cs="等线"/>
          <w:b/>
          <w:bCs/>
        </w:rPr>
        <w:t>无服务器管理多种服务器管理</w:t>
      </w:r>
      <w:r>
        <w:rPr>
          <w:rFonts w:hint="eastAsia" w:ascii="等线" w:hAnsi="等线" w:eastAsia="等线" w:cs="等线"/>
          <w:b/>
          <w:bCs/>
          <w:lang w:val="en-US" w:eastAsia="zh-CN"/>
        </w:rPr>
        <w:t>模</w:t>
      </w:r>
      <w:r>
        <w:rPr>
          <w:rFonts w:hint="eastAsia" w:ascii="等线" w:hAnsi="等线" w:eastAsia="等线" w:cs="等线"/>
          <w:b/>
          <w:bCs/>
        </w:rPr>
        <w:t>式</w:t>
      </w:r>
    </w:p>
    <w:p w14:paraId="278B3A17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支持12V输出</w:t>
      </w:r>
    </w:p>
    <w:p w14:paraId="6433F5DD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cs="等线"/>
          <w:b/>
          <w:bCs/>
          <w:lang w:val="en-US" w:eastAsia="zh-CN"/>
        </w:rPr>
        <w:t>支持报警输出或电控锁控制或门铃控制</w:t>
      </w:r>
    </w:p>
    <w:p w14:paraId="20BA2378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</w:rPr>
        <w:t>支持人体靠近检测</w:t>
      </w:r>
    </w:p>
    <w:p w14:paraId="45591E1F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支持</w:t>
      </w:r>
      <w:r>
        <w:rPr>
          <w:rFonts w:hint="eastAsia" w:ascii="等线" w:hAnsi="等线" w:eastAsia="等线" w:cs="等线"/>
          <w:b/>
          <w:bCs/>
        </w:rPr>
        <w:t>电梯联动</w:t>
      </w:r>
    </w:p>
    <w:p w14:paraId="20968407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</w:rPr>
        <w:t>支持韦根设置</w:t>
      </w:r>
    </w:p>
    <w:p w14:paraId="3A3CD160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支持</w:t>
      </w:r>
      <w:r>
        <w:rPr>
          <w:rFonts w:hint="eastAsia" w:ascii="等线" w:hAnsi="等线" w:eastAsia="等线" w:cs="等线"/>
          <w:b/>
          <w:bCs/>
        </w:rPr>
        <w:t>门状态检测及超时报警</w:t>
      </w:r>
      <w:r>
        <w:rPr>
          <w:rFonts w:hint="eastAsia" w:ascii="等线" w:hAnsi="等线" w:eastAsia="等线" w:cs="等线"/>
          <w:b/>
          <w:bCs/>
          <w:lang w:eastAsia="zh-CN"/>
        </w:rPr>
        <w:t>、</w:t>
      </w:r>
      <w:r>
        <w:rPr>
          <w:rFonts w:hint="eastAsia" w:ascii="等线" w:hAnsi="等线" w:eastAsia="等线" w:cs="等线"/>
          <w:b/>
          <w:bCs/>
        </w:rPr>
        <w:t>断线报警</w:t>
      </w:r>
      <w:r>
        <w:rPr>
          <w:rFonts w:hint="eastAsia" w:ascii="等线" w:hAnsi="等线" w:eastAsia="等线" w:cs="等线"/>
          <w:b/>
          <w:bCs/>
          <w:lang w:val="en-US" w:eastAsia="zh-CN"/>
        </w:rPr>
        <w:t>和</w:t>
      </w:r>
      <w:r>
        <w:rPr>
          <w:rFonts w:hint="eastAsia" w:ascii="等线" w:hAnsi="等线" w:eastAsia="等线" w:cs="等线"/>
          <w:b/>
          <w:bCs/>
        </w:rPr>
        <w:t>防拆报警</w:t>
      </w:r>
    </w:p>
    <w:p w14:paraId="030AAFAD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</w:rPr>
        <w:t>支持OTA在线升级</w:t>
      </w:r>
    </w:p>
    <w:p w14:paraId="38535175">
      <w:pPr>
        <w:numPr>
          <w:ilvl w:val="0"/>
          <w:numId w:val="2"/>
        </w:numPr>
        <w:bidi w:val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cs="等线"/>
          <w:b/>
          <w:bCs/>
          <w:lang w:val="en-US" w:eastAsia="zh-CN"/>
        </w:rPr>
        <w:t>支持加热功能，工作温度范围为-40°C ~ +70°C</w:t>
      </w:r>
    </w:p>
    <w:p w14:paraId="08874A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43EBB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614D860A">
      <w:pP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bookmarkStart w:id="12" w:name="_Toc28531"/>
      <w:bookmarkStart w:id="13" w:name="_Toc13144"/>
      <w:bookmarkStart w:id="14" w:name="_Toc430944423"/>
      <w:bookmarkStart w:id="15" w:name="_Toc13114"/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br w:type="page"/>
      </w:r>
    </w:p>
    <w:p w14:paraId="5881C66D">
      <w:pPr>
        <w:pStyle w:val="3"/>
        <w:bidi w:val="0"/>
        <w:rPr>
          <w:rFonts w:hint="default"/>
          <w:highlight w:val="none"/>
        </w:rPr>
      </w:pPr>
      <w:bookmarkStart w:id="16" w:name="_Toc7386"/>
      <w:bookmarkStart w:id="17" w:name="_Toc13476"/>
      <w:bookmarkStart w:id="18" w:name="_Toc3922"/>
      <w:bookmarkStart w:id="19" w:name="_Toc3591"/>
      <w:bookmarkStart w:id="20" w:name="_Toc32619"/>
      <w:bookmarkStart w:id="21" w:name="_Toc18605"/>
      <w:bookmarkStart w:id="22" w:name="_Toc1461"/>
      <w:r>
        <w:rPr>
          <w:rFonts w:hint="default"/>
          <w:highlight w:val="none"/>
        </w:rPr>
        <w:t>规格参数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5C903F6B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操作系统：Linux</w:t>
      </w:r>
      <w:r>
        <w:rPr>
          <w:rFonts w:hint="eastAsia"/>
          <w:highlight w:val="none"/>
        </w:rPr>
        <w:t xml:space="preserve"> </w:t>
      </w:r>
      <w:r>
        <w:rPr>
          <w:rFonts w:hint="eastAsia"/>
          <w:highlight w:val="none"/>
          <w:lang w:val="en-US" w:eastAsia="zh-CN"/>
        </w:rPr>
        <w:t xml:space="preserve">                 CPU：2 x Cortex-A7 1.2GHz 32K</w:t>
      </w:r>
    </w:p>
    <w:p w14:paraId="5A2CC430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 xml:space="preserve">内存：512MB                    </w:t>
      </w:r>
      <w:r>
        <w:rPr>
          <w:rFonts w:hint="eastAsia"/>
          <w:highlight w:val="none"/>
        </w:rPr>
        <w:t>存储：</w:t>
      </w:r>
      <w:r>
        <w:rPr>
          <w:rFonts w:hint="eastAsia"/>
          <w:highlight w:val="none"/>
          <w:lang w:val="en-US" w:eastAsia="zh-CN"/>
        </w:rPr>
        <w:t>8</w:t>
      </w:r>
      <w:r>
        <w:rPr>
          <w:rFonts w:hint="eastAsia"/>
          <w:highlight w:val="none"/>
        </w:rPr>
        <w:t xml:space="preserve">GB </w:t>
      </w:r>
    </w:p>
    <w:p w14:paraId="4B994C77">
      <w:pPr>
        <w:bidi w:val="0"/>
        <w:rPr>
          <w:rFonts w:hint="default"/>
          <w:highlight w:val="none"/>
        </w:rPr>
      </w:pPr>
      <w:r>
        <w:rPr>
          <w:rFonts w:hint="eastAsia"/>
          <w:highlight w:val="none"/>
          <w:lang w:val="en-US" w:eastAsia="zh-CN"/>
        </w:rPr>
        <w:t>本地人脸库：20000张</w:t>
      </w:r>
    </w:p>
    <w:p w14:paraId="6ECEC59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545B39A2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default"/>
          <w:b/>
          <w:bCs/>
          <w:highlight w:val="none"/>
        </w:rPr>
        <w:t>工作参数</w:t>
      </w:r>
    </w:p>
    <w:tbl>
      <w:tblPr>
        <w:tblStyle w:val="19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66520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7EB68746">
            <w:pPr>
              <w:bidi w:val="0"/>
              <w:rPr>
                <w:rFonts w:hint="eastAsia"/>
                <w:highlight w:val="none"/>
                <w:lang w:eastAsia="zh-CN"/>
              </w:rPr>
            </w:pPr>
            <w:r>
              <w:rPr>
                <w:rFonts w:hint="default"/>
                <w:highlight w:val="none"/>
              </w:rPr>
              <w:t>工作电压：DC</w:t>
            </w:r>
            <w:r>
              <w:rPr>
                <w:rFonts w:hint="eastAsia"/>
                <w:highlight w:val="none"/>
                <w:lang w:val="en-US" w:eastAsia="zh-CN"/>
              </w:rPr>
              <w:t xml:space="preserve"> 18~30</w:t>
            </w:r>
            <w:r>
              <w:rPr>
                <w:rFonts w:hint="default"/>
                <w:highlight w:val="none"/>
              </w:rPr>
              <w:t>V</w:t>
            </w:r>
          </w:p>
        </w:tc>
        <w:tc>
          <w:tcPr>
            <w:tcW w:w="3584" w:type="dxa"/>
          </w:tcPr>
          <w:p w14:paraId="36F7E4AB">
            <w:pPr>
              <w:bidi w:val="0"/>
              <w:rPr>
                <w:rFonts w:hint="eastAsia" w:eastAsia="等线"/>
                <w:highlight w:val="none"/>
                <w:lang w:eastAsia="zh-CN"/>
              </w:rPr>
            </w:pPr>
            <w:r>
              <w:rPr>
                <w:rFonts w:hint="default"/>
                <w:highlight w:val="none"/>
              </w:rPr>
              <w:t>静态电流：＜150mA（DC24V</w:t>
            </w:r>
            <w:r>
              <w:rPr>
                <w:rFonts w:hint="eastAsia"/>
                <w:highlight w:val="none"/>
                <w:lang w:eastAsia="zh-CN"/>
              </w:rPr>
              <w:t>）</w:t>
            </w:r>
          </w:p>
        </w:tc>
      </w:tr>
      <w:tr w14:paraId="34594C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1F0FEC8F">
            <w:pPr>
              <w:bidi w:val="0"/>
              <w:rPr>
                <w:rFonts w:hint="eastAsia" w:eastAsia="等线"/>
                <w:highlight w:val="none"/>
                <w:lang w:eastAsia="zh-CN"/>
              </w:rPr>
            </w:pPr>
            <w:r>
              <w:rPr>
                <w:rFonts w:hint="default"/>
                <w:highlight w:val="none"/>
              </w:rPr>
              <w:t>工作电流：＜</w:t>
            </w:r>
            <w:r>
              <w:rPr>
                <w:rFonts w:hint="eastAsia"/>
                <w:highlight w:val="none"/>
                <w:lang w:val="en-US" w:eastAsia="zh-CN"/>
              </w:rPr>
              <w:t>7</w:t>
            </w:r>
            <w:r>
              <w:rPr>
                <w:rFonts w:hint="default"/>
                <w:highlight w:val="none"/>
              </w:rPr>
              <w:t>00mA（DC24V</w:t>
            </w:r>
            <w:r>
              <w:rPr>
                <w:rFonts w:hint="eastAsia"/>
                <w:highlight w:val="none"/>
                <w:lang w:eastAsia="zh-CN"/>
              </w:rPr>
              <w:t>）</w:t>
            </w:r>
          </w:p>
        </w:tc>
        <w:tc>
          <w:tcPr>
            <w:tcW w:w="3584" w:type="dxa"/>
          </w:tcPr>
          <w:p w14:paraId="1E1175C6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工作温度：-</w:t>
            </w:r>
            <w:r>
              <w:rPr>
                <w:rFonts w:hint="eastAsia"/>
                <w:highlight w:val="none"/>
                <w:lang w:val="en-US" w:eastAsia="zh-CN"/>
              </w:rPr>
              <w:t>4</w:t>
            </w:r>
            <w:r>
              <w:rPr>
                <w:rFonts w:hint="default"/>
                <w:highlight w:val="none"/>
              </w:rPr>
              <w:t>0°C - +70°C</w:t>
            </w:r>
          </w:p>
        </w:tc>
      </w:tr>
      <w:tr w14:paraId="5618B8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2AC4F268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储藏温度：-30°C - +70°C</w:t>
            </w:r>
          </w:p>
        </w:tc>
        <w:tc>
          <w:tcPr>
            <w:tcW w:w="3584" w:type="dxa"/>
          </w:tcPr>
          <w:p w14:paraId="16A78BF8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  <w:lang w:val="en-US" w:eastAsia="zh-CN"/>
              </w:rPr>
              <w:t>湿度：</w:t>
            </w:r>
            <w:r>
              <w:rPr>
                <w:rFonts w:hint="eastAsia"/>
                <w:highlight w:val="none"/>
              </w:rPr>
              <w:t>≤</w:t>
            </w:r>
            <w:r>
              <w:rPr>
                <w:rFonts w:hint="eastAsia"/>
                <w:highlight w:val="none"/>
                <w:lang w:val="en-US" w:eastAsia="zh-CN"/>
              </w:rPr>
              <w:t xml:space="preserve"> </w:t>
            </w:r>
            <w:r>
              <w:rPr>
                <w:rFonts w:hint="default"/>
                <w:highlight w:val="none"/>
                <w:lang w:val="en-US" w:eastAsia="zh-CN"/>
              </w:rPr>
              <w:t>95%，不能有凝露</w:t>
            </w:r>
          </w:p>
        </w:tc>
      </w:tr>
    </w:tbl>
    <w:p w14:paraId="2E44D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3474F083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default"/>
          <w:b/>
          <w:bCs/>
          <w:highlight w:val="none"/>
        </w:rPr>
        <w:t>摄像头</w:t>
      </w:r>
    </w:p>
    <w:tbl>
      <w:tblPr>
        <w:tblStyle w:val="19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4D9CC5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1B9B246C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类型：CMOS</w:t>
            </w:r>
          </w:p>
        </w:tc>
        <w:tc>
          <w:tcPr>
            <w:tcW w:w="3584" w:type="dxa"/>
          </w:tcPr>
          <w:p w14:paraId="6A5D89CC">
            <w:pPr>
              <w:bidi w:val="0"/>
              <w:rPr>
                <w:rFonts w:hint="default" w:eastAsia="等线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</w:rPr>
              <w:t>像素：</w:t>
            </w:r>
            <w:r>
              <w:rPr>
                <w:rFonts w:hint="default"/>
                <w:highlight w:val="none"/>
                <w:lang w:val="en-US" w:eastAsia="zh-CN"/>
              </w:rPr>
              <w:t>20</w:t>
            </w:r>
            <w:r>
              <w:rPr>
                <w:rFonts w:hint="default"/>
                <w:highlight w:val="none"/>
              </w:rPr>
              <w:t>0W</w:t>
            </w:r>
            <w:r>
              <w:rPr>
                <w:rFonts w:hint="eastAsia"/>
                <w:highlight w:val="none"/>
                <w:lang w:val="en-US" w:eastAsia="zh-CN"/>
              </w:rPr>
              <w:t>+200W</w:t>
            </w:r>
          </w:p>
        </w:tc>
      </w:tr>
      <w:tr w14:paraId="56D71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6D65FE70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FOV视场角：H：61度、V：35度</w:t>
            </w:r>
          </w:p>
          <w:p w14:paraId="51E3ED30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补光方式：红外850nm+白光</w:t>
            </w:r>
          </w:p>
        </w:tc>
        <w:tc>
          <w:tcPr>
            <w:tcW w:w="3584" w:type="dxa"/>
          </w:tcPr>
          <w:p w14:paraId="157A5BCF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焦距：4.3mm</w:t>
            </w:r>
          </w:p>
          <w:p w14:paraId="6CF7A15C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最低照度：≤0.15Lux/F2.0</w:t>
            </w:r>
          </w:p>
        </w:tc>
      </w:tr>
    </w:tbl>
    <w:p w14:paraId="7073AB53">
      <w:pPr>
        <w:spacing w:line="240" w:lineRule="auto"/>
        <w:rPr>
          <w:rFonts w:hint="default" w:ascii="Times New Roman" w:hAnsi="Times New Roman" w:eastAsia="宋体" w:cs="Times New Roman"/>
          <w:highlight w:val="none"/>
        </w:rPr>
      </w:pPr>
    </w:p>
    <w:p w14:paraId="10E8179B">
      <w:pPr>
        <w:bidi w:val="0"/>
        <w:rPr>
          <w:rFonts w:hint="default"/>
          <w:b/>
          <w:bCs/>
          <w:highlight w:val="none"/>
        </w:rPr>
      </w:pPr>
      <w:r>
        <w:rPr>
          <w:rFonts w:hint="default"/>
          <w:b/>
          <w:bCs/>
          <w:highlight w:val="none"/>
        </w:rPr>
        <w:t>显示屏</w:t>
      </w:r>
    </w:p>
    <w:tbl>
      <w:tblPr>
        <w:tblStyle w:val="19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4A725A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1F541E3C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类型：LCD</w:t>
            </w:r>
          </w:p>
        </w:tc>
        <w:tc>
          <w:tcPr>
            <w:tcW w:w="3584" w:type="dxa"/>
          </w:tcPr>
          <w:p w14:paraId="2398F2AA">
            <w:pPr>
              <w:bidi w:val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</w:rPr>
              <w:t>尺寸：</w:t>
            </w:r>
            <w:r>
              <w:rPr>
                <w:rFonts w:hint="eastAsia"/>
                <w:highlight w:val="none"/>
                <w:lang w:val="en-US" w:eastAsia="zh-CN"/>
              </w:rPr>
              <w:t>4.3</w:t>
            </w:r>
            <w:r>
              <w:rPr>
                <w:rFonts w:hint="default"/>
                <w:highlight w:val="none"/>
                <w:lang w:val="en-US" w:eastAsia="zh-CN"/>
              </w:rPr>
              <w:t>”</w:t>
            </w:r>
          </w:p>
        </w:tc>
      </w:tr>
      <w:tr w14:paraId="7DB4D6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0B059215">
            <w:pPr>
              <w:bidi w:val="0"/>
              <w:rPr>
                <w:rFonts w:hint="default"/>
                <w:highlight w:val="none"/>
              </w:rPr>
            </w:pPr>
            <w:r>
              <w:rPr>
                <w:rFonts w:hint="default"/>
                <w:highlight w:val="none"/>
              </w:rPr>
              <w:t>分辨率：</w:t>
            </w:r>
            <w:r>
              <w:rPr>
                <w:rFonts w:hint="default"/>
                <w:highlight w:val="none"/>
                <w:lang w:val="en-US" w:eastAsia="zh-CN"/>
              </w:rPr>
              <w:t>480×272</w:t>
            </w:r>
          </w:p>
        </w:tc>
        <w:tc>
          <w:tcPr>
            <w:tcW w:w="3584" w:type="dxa"/>
          </w:tcPr>
          <w:p w14:paraId="5A8745D8">
            <w:pPr>
              <w:bidi w:val="0"/>
              <w:rPr>
                <w:rFonts w:hint="default"/>
                <w:highlight w:val="none"/>
              </w:rPr>
            </w:pPr>
          </w:p>
        </w:tc>
      </w:tr>
    </w:tbl>
    <w:p w14:paraId="44F05380">
      <w:pPr>
        <w:spacing w:line="240" w:lineRule="auto"/>
        <w:rPr>
          <w:rFonts w:hint="default" w:ascii="Times New Roman" w:hAnsi="Times New Roman" w:eastAsia="宋体" w:cs="Times New Roman"/>
          <w:b/>
          <w:highlight w:val="none"/>
        </w:rPr>
      </w:pPr>
    </w:p>
    <w:p w14:paraId="136117EC">
      <w:pPr>
        <w:bidi w:val="0"/>
        <w:rPr>
          <w:rFonts w:hint="default"/>
          <w:b/>
          <w:bCs/>
          <w:highlight w:val="none"/>
        </w:rPr>
      </w:pPr>
      <w:r>
        <w:rPr>
          <w:rFonts w:hint="default"/>
          <w:b/>
          <w:bCs/>
          <w:highlight w:val="none"/>
        </w:rPr>
        <w:t>产品尺寸</w:t>
      </w:r>
    </w:p>
    <w:p w14:paraId="472881B7">
      <w:pPr>
        <w:bidi w:val="0"/>
        <w:rPr>
          <w:rFonts w:hint="default"/>
          <w:highlight w:val="none"/>
        </w:rPr>
      </w:pPr>
      <w:r>
        <w:rPr>
          <w:rFonts w:hint="default"/>
          <w:highlight w:val="none"/>
          <w:lang w:val="en-US" w:eastAsia="zh-CN"/>
        </w:rPr>
        <w:t>(</w:t>
      </w:r>
      <w:r>
        <w:rPr>
          <w:rFonts w:hint="default"/>
          <w:highlight w:val="none"/>
        </w:rPr>
        <w:t xml:space="preserve"> W/H/D </w:t>
      </w:r>
      <w:r>
        <w:rPr>
          <w:rFonts w:hint="default"/>
          <w:highlight w:val="none"/>
          <w:lang w:val="en-US" w:eastAsia="zh-CN"/>
        </w:rPr>
        <w:t>)</w:t>
      </w:r>
      <w:r>
        <w:rPr>
          <w:rFonts w:hint="eastAsia"/>
          <w:highlight w:val="none"/>
          <w:lang w:val="en-US" w:eastAsia="zh-CN"/>
        </w:rPr>
        <w:t>：130×308×26.5</w:t>
      </w:r>
      <w:r>
        <w:rPr>
          <w:rFonts w:hint="default"/>
          <w:highlight w:val="none"/>
        </w:rPr>
        <w:t xml:space="preserve"> mm</w:t>
      </w:r>
    </w:p>
    <w:p w14:paraId="58F3CE14">
      <w:pPr>
        <w:spacing w:line="240" w:lineRule="auto"/>
        <w:rPr>
          <w:rFonts w:hint="default" w:ascii="Times New Roman" w:hAnsi="Times New Roman" w:eastAsia="宋体" w:cs="Times New Roman"/>
          <w:highlight w:val="none"/>
          <w:lang w:eastAsia="zh-CN"/>
        </w:rPr>
      </w:pPr>
      <w:bookmarkStart w:id="23" w:name="_Toc21503"/>
      <w:bookmarkStart w:id="24" w:name="_Toc10771"/>
      <w:bookmarkStart w:id="25" w:name="_Toc29462"/>
      <w:bookmarkStart w:id="26" w:name="_Toc430944424"/>
    </w:p>
    <w:p w14:paraId="2BB23320">
      <w:pPr>
        <w:rPr>
          <w:rFonts w:hint="default" w:ascii="Times New Roman" w:hAnsi="Times New Roman" w:eastAsia="宋体" w:cs="Times New Roman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br w:type="page"/>
      </w:r>
    </w:p>
    <w:p w14:paraId="40740950">
      <w:pPr>
        <w:pStyle w:val="2"/>
        <w:bidi w:val="0"/>
        <w:rPr>
          <w:rFonts w:hint="default"/>
        </w:rPr>
      </w:pPr>
      <w:bookmarkStart w:id="27" w:name="_Toc25742"/>
      <w:r>
        <w:rPr>
          <w:rFonts w:hint="default"/>
        </w:rPr>
        <w:t>外观及接口说明</w:t>
      </w:r>
      <w:bookmarkEnd w:id="23"/>
      <w:bookmarkEnd w:id="24"/>
      <w:bookmarkEnd w:id="25"/>
      <w:bookmarkEnd w:id="26"/>
      <w:bookmarkEnd w:id="27"/>
    </w:p>
    <w:p w14:paraId="202898BB">
      <w:pPr>
        <w:pStyle w:val="3"/>
        <w:bidi w:val="0"/>
        <w:rPr>
          <w:rFonts w:hint="eastAsia"/>
          <w:lang w:eastAsia="zh-CN"/>
        </w:rPr>
      </w:pPr>
      <w:bookmarkStart w:id="28" w:name="_Toc14404"/>
      <w:bookmarkStart w:id="29" w:name="_Toc1800"/>
      <w:bookmarkStart w:id="30" w:name="_Toc20335"/>
      <w:bookmarkStart w:id="31" w:name="_Toc11861"/>
      <w:bookmarkStart w:id="32" w:name="_Toc1258"/>
      <w:bookmarkStart w:id="33" w:name="_Toc4433"/>
      <w:bookmarkStart w:id="34" w:name="_Toc8065"/>
      <w:bookmarkStart w:id="35" w:name="_Toc13865"/>
      <w:bookmarkStart w:id="36" w:name="_Toc7045"/>
      <w:bookmarkStart w:id="37" w:name="_Toc32165"/>
      <w:bookmarkStart w:id="38" w:name="_Toc12262"/>
      <w:bookmarkStart w:id="39" w:name="_Toc13085"/>
      <w:bookmarkStart w:id="40" w:name="_Toc16276"/>
      <w:r>
        <w:rPr>
          <w:rFonts w:hint="eastAsia"/>
          <w:lang w:val="en-US" w:eastAsia="zh-CN"/>
        </w:rPr>
        <w:t>正视图</w:t>
      </w:r>
      <w:bookmarkEnd w:id="28"/>
      <w:bookmarkEnd w:id="29"/>
      <w:bookmarkEnd w:id="30"/>
      <w:bookmarkEnd w:id="31"/>
      <w:bookmarkEnd w:id="32"/>
      <w:bookmarkEnd w:id="33"/>
      <w:bookmarkStart w:id="41" w:name="_Toc5441"/>
      <w:bookmarkStart w:id="42" w:name="_Toc10198"/>
      <w:bookmarkStart w:id="43" w:name="_Toc11672"/>
      <w:bookmarkStart w:id="44" w:name="_Toc20718"/>
    </w:p>
    <w:bookmarkEnd w:id="41"/>
    <w:bookmarkEnd w:id="42"/>
    <w:bookmarkEnd w:id="43"/>
    <w:bookmarkEnd w:id="44"/>
    <w:p w14:paraId="4D9056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hint="eastAsia"/>
          <w:lang w:eastAsia="zh-CN"/>
        </w:rPr>
      </w:pPr>
      <w:r>
        <w:drawing>
          <wp:inline distT="0" distB="0" distL="114300" distR="114300">
            <wp:extent cx="2520315" cy="3602990"/>
            <wp:effectExtent l="0" t="0" r="698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874A">
      <w:pPr>
        <w:pStyle w:val="3"/>
        <w:bidi w:val="0"/>
        <w:rPr>
          <w:rFonts w:hint="default"/>
        </w:rPr>
      </w:pPr>
      <w:bookmarkStart w:id="45" w:name="_Toc5681"/>
      <w:bookmarkStart w:id="46" w:name="_Toc28703"/>
      <w:bookmarkStart w:id="47" w:name="_Toc17867"/>
      <w:bookmarkStart w:id="48" w:name="_Toc5866"/>
      <w:bookmarkStart w:id="49" w:name="_Toc12201"/>
      <w:bookmarkStart w:id="50" w:name="_Toc4536"/>
      <w:r>
        <w:rPr>
          <w:rFonts w:hint="default"/>
        </w:rPr>
        <w:t>产品尺寸图</w:t>
      </w:r>
      <w:bookmarkEnd w:id="34"/>
      <w:bookmarkEnd w:id="35"/>
      <w:bookmarkEnd w:id="36"/>
      <w:bookmarkEnd w:id="37"/>
      <w:bookmarkEnd w:id="38"/>
      <w:bookmarkEnd w:id="39"/>
      <w:bookmarkEnd w:id="40"/>
      <w:bookmarkEnd w:id="45"/>
      <w:bookmarkEnd w:id="46"/>
      <w:bookmarkEnd w:id="47"/>
      <w:bookmarkEnd w:id="48"/>
      <w:bookmarkEnd w:id="49"/>
      <w:bookmarkEnd w:id="50"/>
    </w:p>
    <w:p w14:paraId="1980F708">
      <w:pPr>
        <w:widowControl/>
        <w:spacing w:before="0" w:after="0" w:line="360" w:lineRule="auto"/>
        <w:jc w:val="center"/>
        <w:rPr>
          <w:rFonts w:hint="default" w:ascii="Times New Roman" w:hAnsi="Times New Roman" w:cs="Times New Roman"/>
          <w:highlight w:val="none"/>
        </w:rPr>
      </w:pPr>
      <w:r>
        <w:drawing>
          <wp:inline distT="0" distB="0" distL="114300" distR="114300">
            <wp:extent cx="2997200" cy="3238500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highlight w:val="none"/>
        </w:rPr>
        <w:br w:type="page"/>
      </w:r>
    </w:p>
    <w:p w14:paraId="16923ADB">
      <w:pPr>
        <w:pStyle w:val="3"/>
        <w:bidi w:val="0"/>
        <w:rPr>
          <w:highlight w:val="none"/>
        </w:rPr>
      </w:pPr>
      <w:bookmarkStart w:id="51" w:name="_Toc8924"/>
      <w:bookmarkStart w:id="52" w:name="_Toc19259"/>
      <w:bookmarkStart w:id="53" w:name="_Toc3980"/>
      <w:bookmarkStart w:id="54" w:name="_Toc3641"/>
      <w:bookmarkStart w:id="55" w:name="_Toc19014"/>
      <w:bookmarkStart w:id="56" w:name="_Toc7016"/>
      <w:bookmarkStart w:id="57" w:name="_Toc2080"/>
      <w:bookmarkStart w:id="58" w:name="_Toc30580"/>
      <w:bookmarkStart w:id="59" w:name="_Toc5229"/>
      <w:r>
        <w:rPr>
          <w:rFonts w:hint="default"/>
          <w:highlight w:val="none"/>
        </w:rPr>
        <w:t>背面图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378D5C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2081530</wp:posOffset>
                </wp:positionV>
                <wp:extent cx="2008505" cy="306070"/>
                <wp:effectExtent l="0" t="0" r="10795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3995" y="2934335"/>
                          <a:ext cx="2008505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23926">
                            <w:pPr>
                              <w:ind w:firstLine="90" w:firstLineChars="5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①    ②    ③      ④</w:t>
                            </w:r>
                          </w:p>
                          <w:p w14:paraId="4D010B9C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9pt;margin-top:163.9pt;height:24.1pt;width:158.15pt;z-index:251666432;mso-width-relative:page;mso-height-relative:page;" fillcolor="#FFFFFF [3201]" filled="t" stroked="f" coordsize="21600,21600" o:gfxdata="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9wAI&#10;QtYAAAALAQAADwAAAAAAAAABACAAAAAiAAAAZHJzL2Rvd25yZXYueG1sUEsBAhQAFAAAAAgAh07i&#10;QCNJD55dAgAAnQ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3623926">
                      <w:pPr>
                        <w:ind w:firstLine="90" w:firstLineChars="5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①    ②    ③      ④</w:t>
                      </w:r>
                    </w:p>
                    <w:p w14:paraId="4D010B9C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859155</wp:posOffset>
            </wp:positionV>
            <wp:extent cx="2120265" cy="1264285"/>
            <wp:effectExtent l="0" t="0" r="635" b="5715"/>
            <wp:wrapNone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1017905</wp:posOffset>
                </wp:positionV>
                <wp:extent cx="1422400" cy="850265"/>
                <wp:effectExtent l="12700" t="12700" r="12700" b="1333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7720" y="1892300"/>
                          <a:ext cx="1422400" cy="850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6EC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5pt;margin-top:80.15pt;height:66.95pt;width:112pt;z-index:251665408;v-text-anchor:middle;mso-width-relative:page;mso-height-relative:page;" filled="f" stroked="t" coordsize="21600,21600" o:gfxdata="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V222z1wAAAAoBAAAPAAAAAAAAAAEAIAAAACIAAABkcnMvZG93bnJl&#10;di54bWxQSwECFAAUAAAACACHTuJAd0REdXACAADNBAAADgAAAAAAAAABACAAAAAmAQAAZHJzL2Uy&#10;b0RvYy54bWxQSwUGAAAAAAYABgBZAQAACAY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7326EC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1342390</wp:posOffset>
                </wp:positionV>
                <wp:extent cx="494030" cy="201930"/>
                <wp:effectExtent l="12700" t="12700" r="26670" b="1397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" y="2377440"/>
                          <a:ext cx="494030" cy="20193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485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6.2pt;margin-top:105.7pt;height:15.9pt;width:38.9pt;z-index:251664384;v-text-anchor:middle;mso-width-relative:page;mso-height-relative:page;" filled="f" stroked="t" coordsize="21600,21600" o:gfxdata="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aTGINkAAAALAQAADwAAAAAAAAABACAAAAAiAAAAZHJz&#10;L2Rvd25yZXYueG1sUEsBAhQAFAAAAAgAh07iQIRoIBp1AgAA0gQAAA4AAAAAAAAAAQAgAAAAKAEA&#10;AGRycy9lMm9Eb2MueG1sUEsFBgAAAAAGAAYAWQEAAA8GAAAAAA==&#10;" adj="17186,5400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1E3485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2239010</wp:posOffset>
                </wp:positionV>
                <wp:extent cx="285115" cy="339725"/>
                <wp:effectExtent l="0" t="0" r="635" b="31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0250" y="330200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FB46B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25pt;margin-top:176.3pt;height:26.75pt;width:22.45pt;z-index:251662336;mso-width-relative:page;mso-height-relative:page;" filled="f" stroked="f" coordsize="21600,21600" o:gfxdata="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3J7KNsAAAALAQAADwAAAAAAAAABACAA&#10;AAAiAAAAZHJzL2Rvd25yZXYueG1sUEsBAhQAFAAAAAgAh07iQFmUzZZDAgAAc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EFB46B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2231390</wp:posOffset>
                </wp:positionV>
                <wp:extent cx="285115" cy="3397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64699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175.7pt;height:26.75pt;width:22.45pt;z-index:251663360;mso-width-relative:page;mso-height-relative:page;" filled="f" stroked="f" coordsize="21600,21600" o:gfxdata="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0cJTd0AAAALAQAADwAAAAAAAAABACAAAAAiAAAA&#10;ZHJzL2Rvd25yZXYueG1sUEsBAhQAFAAAAAgAh07iQCJP48A7AgAAZ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64699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957070" cy="4319905"/>
            <wp:effectExtent l="0" t="0" r="11430" b="1079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t xml:space="preserve">   </w:t>
      </w:r>
    </w:p>
    <w:p w14:paraId="2A7140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/>
          <w:lang w:eastAsia="zh-CN"/>
        </w:rPr>
      </w:pPr>
    </w:p>
    <w:tbl>
      <w:tblPr>
        <w:tblStyle w:val="1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6745"/>
      </w:tblGrid>
      <w:tr w14:paraId="6F1D2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411F5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i/>
                <w:iCs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①</w:t>
            </w:r>
          </w:p>
        </w:tc>
        <w:tc>
          <w:tcPr>
            <w:tcW w:w="4653" w:type="pct"/>
          </w:tcPr>
          <w:p w14:paraId="6550A16C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Fonts w:hint="default"/>
                <w:lang w:eastAsia="zh-CN"/>
              </w:rPr>
              <w:t>RJ45</w:t>
            </w:r>
            <w:r>
              <w:rPr>
                <w:rFonts w:hint="eastAsia"/>
                <w:lang w:val="en-US" w:eastAsia="zh-CN"/>
              </w:rPr>
              <w:t>网络接口</w:t>
            </w:r>
          </w:p>
        </w:tc>
      </w:tr>
      <w:tr w14:paraId="06729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3F4D2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②</w:t>
            </w:r>
          </w:p>
        </w:tc>
        <w:tc>
          <w:tcPr>
            <w:tcW w:w="4653" w:type="pct"/>
          </w:tcPr>
          <w:p w14:paraId="3F3CADB6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电源输入接口 DC 24V</w:t>
            </w:r>
            <w:r>
              <w:rPr>
                <w:rFonts w:hint="default"/>
                <w:lang w:val="en-US" w:eastAsia="zh-CN"/>
              </w:rPr>
              <w:t>（独立供电接口，电压范围D</w:t>
            </w:r>
            <w:r>
              <w:rPr>
                <w:rFonts w:hint="default"/>
                <w:color w:val="auto"/>
                <w:lang w:val="en-US" w:eastAsia="zh-CN"/>
              </w:rPr>
              <w:t xml:space="preserve">C </w:t>
            </w:r>
            <w:r>
              <w:rPr>
                <w:rFonts w:hint="default"/>
                <w:color w:val="auto"/>
              </w:rPr>
              <w:t>1</w:t>
            </w:r>
            <w:r>
              <w:rPr>
                <w:rFonts w:hint="eastAsia"/>
                <w:color w:val="auto"/>
                <w:lang w:val="en-US" w:eastAsia="zh-CN"/>
              </w:rPr>
              <w:t>8</w:t>
            </w:r>
            <w:r>
              <w:rPr>
                <w:rFonts w:hint="default"/>
                <w:color w:val="auto"/>
              </w:rPr>
              <w:t>~30</w:t>
            </w:r>
            <w:r>
              <w:rPr>
                <w:rFonts w:hint="default"/>
                <w:lang w:val="en-US" w:eastAsia="zh-CN"/>
              </w:rPr>
              <w:t>V）</w:t>
            </w:r>
            <w:r>
              <w:rPr>
                <w:rFonts w:hint="default"/>
              </w:rPr>
              <w:t>。</w:t>
            </w:r>
          </w:p>
        </w:tc>
      </w:tr>
      <w:tr w14:paraId="3E50A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5172C5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③</w:t>
            </w:r>
          </w:p>
        </w:tc>
        <w:tc>
          <w:tcPr>
            <w:tcW w:w="4653" w:type="pct"/>
          </w:tcPr>
          <w:p w14:paraId="61B746B3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COM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NO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NC：开锁继电器的公共端、常开端和常闭端。</w:t>
            </w:r>
          </w:p>
          <w:p w14:paraId="5A1E2021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GS：门状态检测输入端。</w:t>
            </w:r>
          </w:p>
          <w:p w14:paraId="362ACE84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UNLOCK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default"/>
              </w:rPr>
              <w:t>GND：门内开锁开关输入</w:t>
            </w:r>
          </w:p>
        </w:tc>
      </w:tr>
      <w:tr w14:paraId="7EA38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00B90B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④</w:t>
            </w:r>
          </w:p>
        </w:tc>
        <w:tc>
          <w:tcPr>
            <w:tcW w:w="4653" w:type="pct"/>
          </w:tcPr>
          <w:p w14:paraId="14021AC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WG-GND、WG-D0、WG-D1：韦根接口</w:t>
            </w:r>
          </w:p>
          <w:p w14:paraId="4866FCCE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DA、DB：485通信接口</w:t>
            </w:r>
          </w:p>
          <w:p w14:paraId="7615200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ALARM_IN1：</w:t>
            </w:r>
            <w:r>
              <w:rPr>
                <w:rFonts w:hint="default"/>
                <w:lang w:val="en-US" w:eastAsia="zh-CN"/>
              </w:rPr>
              <w:t>报警输入1</w:t>
            </w:r>
          </w:p>
          <w:p w14:paraId="134D3B9B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ALARM_IN2：</w:t>
            </w:r>
            <w:r>
              <w:rPr>
                <w:rFonts w:hint="default"/>
                <w:lang w:val="en-US" w:eastAsia="zh-CN"/>
              </w:rPr>
              <w:t>报警输入2</w:t>
            </w:r>
          </w:p>
          <w:p w14:paraId="64619E24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GND：GND</w:t>
            </w:r>
          </w:p>
          <w:p w14:paraId="3A9DF250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ALARM_OUT：</w:t>
            </w:r>
            <w:r>
              <w:rPr>
                <w:rFonts w:hint="default"/>
                <w:lang w:val="en-US" w:eastAsia="zh-CN"/>
              </w:rPr>
              <w:t>Lock2接口常开端</w:t>
            </w:r>
          </w:p>
          <w:p w14:paraId="55C6CB9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ALARM_COM：</w:t>
            </w:r>
            <w:r>
              <w:rPr>
                <w:rFonts w:hint="default"/>
                <w:lang w:val="en-US" w:eastAsia="zh-CN"/>
              </w:rPr>
              <w:t>Lock2接口公共</w:t>
            </w:r>
            <w:r>
              <w:rPr>
                <w:rFonts w:hint="eastAsia"/>
                <w:lang w:val="en-US" w:eastAsia="zh-CN"/>
              </w:rPr>
              <w:t>端</w:t>
            </w:r>
          </w:p>
          <w:p w14:paraId="6004D3AA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GND</w:t>
            </w:r>
            <w:r>
              <w:rPr>
                <w:rFonts w:hint="eastAsia"/>
                <w:lang w:val="en-US" w:eastAsia="zh-CN"/>
              </w:rPr>
              <w:t>：</w:t>
            </w:r>
            <w:r>
              <w:rPr>
                <w:rFonts w:hint="default"/>
                <w:lang w:val="en-US" w:eastAsia="zh-CN"/>
              </w:rPr>
              <w:t>GND</w:t>
            </w:r>
          </w:p>
          <w:p w14:paraId="358D142D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  <w:lang w:val="en-US" w:eastAsia="zh-CN"/>
              </w:rPr>
              <w:t>+12V</w:t>
            </w:r>
            <w:r>
              <w:rPr>
                <w:rFonts w:hint="eastAsia"/>
                <w:lang w:val="en-US" w:eastAsia="zh-CN"/>
              </w:rPr>
              <w:t>_OUT：+12</w:t>
            </w:r>
            <w:r>
              <w:rPr>
                <w:rFonts w:hint="default"/>
                <w:lang w:val="en-US" w:eastAsia="zh-CN"/>
              </w:rPr>
              <w:t>V电源输出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 w14:paraId="2A22AC84">
      <w:pPr>
        <w:rPr>
          <w:rStyle w:val="23"/>
          <w:rFonts w:hint="default" w:ascii="Times New Roman" w:hAnsi="Times New Roman" w:cs="Times New Roman" w:eastAsiaTheme="minorEastAsia"/>
          <w:highlight w:val="yellow"/>
          <w:lang w:eastAsia="zh-CN"/>
        </w:rPr>
      </w:pPr>
      <w:r>
        <w:rPr>
          <w:rStyle w:val="23"/>
          <w:rFonts w:hint="default" w:ascii="Times New Roman" w:hAnsi="Times New Roman" w:cs="Times New Roman" w:eastAsiaTheme="minorEastAsia"/>
          <w:highlight w:val="yellow"/>
          <w:lang w:eastAsia="zh-CN"/>
        </w:rPr>
        <w:br w:type="page"/>
      </w:r>
    </w:p>
    <w:p w14:paraId="6CBB5514">
      <w:pPr>
        <w:pStyle w:val="2"/>
        <w:bidi w:val="0"/>
        <w:rPr>
          <w:rFonts w:hint="eastAsia"/>
          <w:lang w:val="en-US" w:eastAsia="zh-CN"/>
        </w:rPr>
      </w:pPr>
      <w:bookmarkStart w:id="60" w:name="_Toc10273"/>
      <w:r>
        <w:rPr>
          <w:rFonts w:hint="eastAsia"/>
          <w:lang w:val="en-US" w:eastAsia="zh-CN"/>
        </w:rPr>
        <w:t>安装</w:t>
      </w:r>
      <w:bookmarkEnd w:id="60"/>
    </w:p>
    <w:p w14:paraId="32679C1C">
      <w:pPr>
        <w:pStyle w:val="3"/>
        <w:bidi w:val="0"/>
        <w:rPr>
          <w:rFonts w:hint="default"/>
          <w:lang w:val="en-US" w:eastAsia="zh-CN"/>
        </w:rPr>
      </w:pPr>
      <w:bookmarkStart w:id="61" w:name="_Toc32382"/>
      <w:bookmarkStart w:id="62" w:name="_Toc32719"/>
      <w:bookmarkStart w:id="63" w:name="_Toc28345"/>
      <w:bookmarkStart w:id="64" w:name="_Toc20984"/>
      <w:r>
        <w:rPr>
          <w:rFonts w:hint="eastAsia"/>
          <w:lang w:val="en-US" w:eastAsia="zh-CN"/>
        </w:rPr>
        <w:t>安装步骤</w:t>
      </w:r>
      <w:bookmarkEnd w:id="61"/>
      <w:bookmarkEnd w:id="62"/>
      <w:bookmarkEnd w:id="63"/>
      <w:bookmarkEnd w:id="64"/>
    </w:p>
    <w:p w14:paraId="0D6D16B4">
      <w:pPr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（1）方式一：埋墙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23"/>
        <w:gridCol w:w="3624"/>
      </w:tblGrid>
      <w:tr w14:paraId="309D8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1" w:hRule="atLeast"/>
        </w:trPr>
        <w:tc>
          <w:tcPr>
            <w:tcW w:w="3623" w:type="dxa"/>
          </w:tcPr>
          <w:p w14:paraId="6DCDB99B">
            <w:pPr>
              <w:bidi w:val="0"/>
              <w:jc w:val="center"/>
            </w:pPr>
            <w:r>
              <w:drawing>
                <wp:inline distT="0" distB="0" distL="114300" distR="114300">
                  <wp:extent cx="1843405" cy="1979295"/>
                  <wp:effectExtent l="0" t="0" r="0" b="0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7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AD664">
            <w:pPr>
              <w:numPr>
                <w:ilvl w:val="0"/>
                <w:numId w:val="3"/>
              </w:num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埋墙盒固定在墙体上</w:t>
            </w:r>
          </w:p>
          <w:p w14:paraId="7E26182E">
            <w:pPr>
              <w:numPr>
                <w:ilvl w:val="0"/>
                <w:numId w:val="0"/>
              </w:num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埋墙盒施工开孔尺寸(W×H×D):</w:t>
            </w:r>
          </w:p>
          <w:p w14:paraId="6FB43698">
            <w:pPr>
              <w:numPr>
                <w:ilvl w:val="0"/>
                <w:numId w:val="0"/>
              </w:num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110.5X299.9X33.9(mm)</w:t>
            </w:r>
          </w:p>
        </w:tc>
        <w:tc>
          <w:tcPr>
            <w:tcW w:w="3624" w:type="dxa"/>
          </w:tcPr>
          <w:p w14:paraId="5133178E">
            <w:pPr>
              <w:bidi w:val="0"/>
              <w:jc w:val="center"/>
            </w:pPr>
            <w:r>
              <w:drawing>
                <wp:inline distT="0" distB="0" distL="114300" distR="114300">
                  <wp:extent cx="1882775" cy="2085975"/>
                  <wp:effectExtent l="0" t="0" r="9525" b="9525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F1C55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2、主机连线</w:t>
            </w:r>
          </w:p>
        </w:tc>
      </w:tr>
      <w:tr w14:paraId="1AB31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3623" w:type="dxa"/>
          </w:tcPr>
          <w:p w14:paraId="11108D6C">
            <w:pPr>
              <w:bidi w:val="0"/>
              <w:jc w:val="center"/>
            </w:pPr>
            <w:r>
              <w:drawing>
                <wp:inline distT="0" distB="0" distL="114300" distR="114300">
                  <wp:extent cx="1490980" cy="1898650"/>
                  <wp:effectExtent l="0" t="0" r="7620" b="6350"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2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05A6E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3、主机斜着放进埋墙盒，注意观察底部两卡扣是否对位</w:t>
            </w:r>
          </w:p>
        </w:tc>
        <w:tc>
          <w:tcPr>
            <w:tcW w:w="3624" w:type="dxa"/>
          </w:tcPr>
          <w:p w14:paraId="59A5B653">
            <w:pPr>
              <w:bidi w:val="0"/>
              <w:jc w:val="center"/>
            </w:pPr>
            <w:r>
              <w:drawing>
                <wp:inline distT="0" distB="0" distL="114300" distR="114300">
                  <wp:extent cx="1841500" cy="1948815"/>
                  <wp:effectExtent l="0" t="0" r="0" b="0"/>
                  <wp:docPr id="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1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35DB1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4、装入卡扣后向后压平，对准底部两个螺丝孔并锁上螺丝。安装完成</w:t>
            </w:r>
          </w:p>
        </w:tc>
      </w:tr>
    </w:tbl>
    <w:p w14:paraId="41827831">
      <w:pPr>
        <w:bidi w:val="0"/>
        <w:rPr>
          <w:rFonts w:hint="eastAsia"/>
          <w:lang w:val="en-US" w:eastAsia="zh-CN"/>
        </w:rPr>
      </w:pPr>
    </w:p>
    <w:p w14:paraId="142CA741">
      <w:pPr>
        <w:spacing w:line="240" w:lineRule="auto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（2）方式二：挂墙</w:t>
      </w:r>
    </w:p>
    <w:tbl>
      <w:tblPr>
        <w:tblStyle w:val="19"/>
        <w:tblpPr w:leftFromText="180" w:rightFromText="180" w:vertAnchor="text" w:horzAnchor="page" w:tblpXSpec="center" w:tblpY="15"/>
        <w:tblOverlap w:val="never"/>
        <w:tblW w:w="68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1084"/>
        <w:gridCol w:w="1156"/>
        <w:gridCol w:w="2246"/>
      </w:tblGrid>
      <w:tr w14:paraId="2FB0F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2317" w:type="dxa"/>
            <w:vAlign w:val="center"/>
          </w:tcPr>
          <w:p w14:paraId="2FD69B17">
            <w:pPr>
              <w:bidi w:val="0"/>
              <w:spacing w:line="240" w:lineRule="auto"/>
              <w:jc w:val="both"/>
            </w:pPr>
            <w:r>
              <w:drawing>
                <wp:inline distT="0" distB="0" distL="114300" distR="114300">
                  <wp:extent cx="1296035" cy="1409700"/>
                  <wp:effectExtent l="0" t="0" r="0" b="0"/>
                  <wp:docPr id="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7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FC725">
            <w:pPr>
              <w:bidi w:val="0"/>
              <w:spacing w:line="240" w:lineRule="auto"/>
              <w:jc w:val="both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1、86盒固定在墙体上，高度与墙体平齐</w:t>
            </w:r>
          </w:p>
        </w:tc>
        <w:tc>
          <w:tcPr>
            <w:tcW w:w="2240" w:type="dxa"/>
            <w:gridSpan w:val="2"/>
            <w:vAlign w:val="center"/>
          </w:tcPr>
          <w:p w14:paraId="55B0D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</w:pPr>
            <w:r>
              <w:drawing>
                <wp:inline distT="0" distB="0" distL="114300" distR="114300">
                  <wp:extent cx="1296035" cy="1205230"/>
                  <wp:effectExtent l="0" t="0" r="0" b="0"/>
                  <wp:docPr id="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15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7A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2、挂墙板与86盒两孔位对齐</w:t>
            </w:r>
          </w:p>
          <w:p w14:paraId="6ED5D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3、参照挂墙板位置打孔6个并放入膨胀胶钉锁上螺丝</w:t>
            </w:r>
          </w:p>
        </w:tc>
        <w:tc>
          <w:tcPr>
            <w:tcW w:w="2246" w:type="dxa"/>
            <w:vAlign w:val="center"/>
          </w:tcPr>
          <w:p w14:paraId="45802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</w:pPr>
            <w:r>
              <w:drawing>
                <wp:inline distT="0" distB="0" distL="114300" distR="114300">
                  <wp:extent cx="1296035" cy="1440815"/>
                  <wp:effectExtent l="0" t="0" r="12065" b="6985"/>
                  <wp:docPr id="2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79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4、主机连线</w:t>
            </w:r>
          </w:p>
        </w:tc>
      </w:tr>
      <w:tr w14:paraId="3603A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  <w:jc w:val="center"/>
        </w:trPr>
        <w:tc>
          <w:tcPr>
            <w:tcW w:w="3401" w:type="dxa"/>
            <w:gridSpan w:val="2"/>
            <w:vAlign w:val="center"/>
          </w:tcPr>
          <w:p w14:paraId="04287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</w:pPr>
            <w:r>
              <w:drawing>
                <wp:inline distT="0" distB="0" distL="114300" distR="114300">
                  <wp:extent cx="1221105" cy="1592580"/>
                  <wp:effectExtent l="0" t="0" r="0" b="0"/>
                  <wp:docPr id="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11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3A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5、主机斜着放进挂墙板，注意观察底部两卡扣是否对位</w:t>
            </w:r>
          </w:p>
        </w:tc>
        <w:tc>
          <w:tcPr>
            <w:tcW w:w="3402" w:type="dxa"/>
            <w:gridSpan w:val="2"/>
            <w:vAlign w:val="center"/>
          </w:tcPr>
          <w:p w14:paraId="7D916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</w:pPr>
            <w:r>
              <w:drawing>
                <wp:inline distT="0" distB="0" distL="114300" distR="114300">
                  <wp:extent cx="1440180" cy="1541780"/>
                  <wp:effectExtent l="0" t="0" r="0" b="0"/>
                  <wp:docPr id="2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10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6F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6、装入卡扣后向后压平，对准底部两个螺丝孔并锁上螺丝。安装完成</w:t>
            </w:r>
          </w:p>
        </w:tc>
      </w:tr>
    </w:tbl>
    <w:p w14:paraId="57BA2342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182E2802">
      <w:pPr>
        <w:spacing w:line="240" w:lineRule="auto"/>
        <w:jc w:val="left"/>
        <w:rPr>
          <w:rFonts w:hint="eastAsia" w:eastAsia="宋体"/>
          <w:highlight w:val="none"/>
          <w:lang w:val="en-GB" w:eastAsia="zh-CN"/>
        </w:rPr>
      </w:pPr>
      <w:r>
        <w:rPr>
          <w:rFonts w:hint="eastAsia"/>
          <w:highlight w:val="none"/>
          <w:lang w:val="en-US" w:eastAsia="zh-CN"/>
        </w:rPr>
        <w:t>（2）方式三：立柱</w:t>
      </w:r>
    </w:p>
    <w:tbl>
      <w:tblPr>
        <w:tblStyle w:val="19"/>
        <w:tblpPr w:leftFromText="180" w:rightFromText="180" w:vertAnchor="text" w:horzAnchor="page" w:tblpXSpec="center" w:tblpY="15"/>
        <w:tblOverlap w:val="never"/>
        <w:tblW w:w="5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6"/>
        <w:gridCol w:w="2847"/>
      </w:tblGrid>
      <w:tr w14:paraId="3AE34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436F506C">
            <w:pPr>
              <w:bidi w:val="0"/>
              <w:spacing w:line="240" w:lineRule="auto"/>
              <w:jc w:val="center"/>
            </w:pPr>
            <w:r>
              <w:drawing>
                <wp:inline distT="0" distB="0" distL="114300" distR="114300">
                  <wp:extent cx="1617345" cy="2461895"/>
                  <wp:effectExtent l="0" t="0" r="8255" b="190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24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C7260">
            <w:pPr>
              <w:bidi w:val="0"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立柱支架组件安装在闸机或者固定底座上</w:t>
            </w:r>
          </w:p>
        </w:tc>
        <w:tc>
          <w:tcPr>
            <w:tcW w:w="2847" w:type="dxa"/>
            <w:vAlign w:val="center"/>
          </w:tcPr>
          <w:p w14:paraId="5E93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</w:pPr>
            <w:r>
              <w:drawing>
                <wp:inline distT="0" distB="0" distL="114300" distR="114300">
                  <wp:extent cx="1668145" cy="2087880"/>
                  <wp:effectExtent l="0" t="0" r="8255" b="7620"/>
                  <wp:docPr id="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3D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主机连接好线路</w:t>
            </w:r>
          </w:p>
        </w:tc>
      </w:tr>
      <w:tr w14:paraId="63FEC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11826120">
            <w:pPr>
              <w:bidi w:val="0"/>
              <w:spacing w:line="240" w:lineRule="auto"/>
              <w:jc w:val="center"/>
            </w:pPr>
            <w:r>
              <w:drawing>
                <wp:inline distT="0" distB="0" distL="114300" distR="114300">
                  <wp:extent cx="1422400" cy="2825750"/>
                  <wp:effectExtent l="0" t="0" r="0" b="6350"/>
                  <wp:docPr id="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6E930">
            <w:pPr>
              <w:bidi w:val="0"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主机斜着放进挂墙板，注意观察底部两卡扣是否对位</w:t>
            </w:r>
          </w:p>
        </w:tc>
        <w:tc>
          <w:tcPr>
            <w:tcW w:w="2847" w:type="dxa"/>
            <w:vAlign w:val="center"/>
          </w:tcPr>
          <w:p w14:paraId="75013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</w:pPr>
            <w:r>
              <w:drawing>
                <wp:inline distT="0" distB="0" distL="114300" distR="114300">
                  <wp:extent cx="1668780" cy="2600325"/>
                  <wp:effectExtent l="0" t="0" r="7620" b="3175"/>
                  <wp:docPr id="2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80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装入卡扣后向后压平，对准顶部两个螺丝孔并锁上附件螺丝，安装完成</w:t>
            </w:r>
          </w:p>
        </w:tc>
      </w:tr>
    </w:tbl>
    <w:p w14:paraId="3A78BA73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1A38B3CD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1EB36880">
      <w:pPr>
        <w:bidi w:val="0"/>
        <w:rPr>
          <w:rFonts w:hint="eastAsia"/>
          <w:lang w:val="en-US" w:eastAsia="zh-CN"/>
        </w:rPr>
      </w:pPr>
    </w:p>
    <w:p w14:paraId="3E2B77AE">
      <w:pPr>
        <w:bidi w:val="0"/>
        <w:rPr>
          <w:rFonts w:hint="eastAsia"/>
          <w:lang w:val="en-US" w:eastAsia="zh-CN"/>
        </w:rPr>
      </w:pPr>
    </w:p>
    <w:p w14:paraId="1CDC38D2">
      <w:pPr>
        <w:bidi w:val="0"/>
        <w:rPr>
          <w:rFonts w:hint="eastAsia"/>
          <w:lang w:val="en-US" w:eastAsia="zh-CN"/>
        </w:rPr>
      </w:pPr>
    </w:p>
    <w:p w14:paraId="410000B2">
      <w:pPr>
        <w:bidi w:val="0"/>
        <w:rPr>
          <w:rFonts w:hint="eastAsia"/>
          <w:lang w:val="en-US" w:eastAsia="zh-CN"/>
        </w:rPr>
      </w:pPr>
    </w:p>
    <w:p w14:paraId="47AA3CD4">
      <w:pPr>
        <w:rPr>
          <w:rFonts w:hint="eastAsia"/>
          <w:lang w:val="en-US" w:eastAsia="zh-CN"/>
        </w:rPr>
      </w:pPr>
    </w:p>
    <w:p w14:paraId="0C1A9B40">
      <w:pPr>
        <w:bidi w:val="0"/>
        <w:rPr>
          <w:rFonts w:hint="eastAsia"/>
          <w:lang w:val="en-US" w:eastAsia="zh-CN"/>
        </w:rPr>
      </w:pPr>
    </w:p>
    <w:p w14:paraId="1FEB4E5F">
      <w:pPr>
        <w:bidi w:val="0"/>
        <w:rPr>
          <w:rFonts w:hint="eastAsia"/>
          <w:lang w:val="en-US" w:eastAsia="zh-CN"/>
        </w:rPr>
      </w:pPr>
    </w:p>
    <w:p w14:paraId="069A2B04">
      <w:pPr>
        <w:bidi w:val="0"/>
        <w:rPr>
          <w:rFonts w:hint="eastAsia"/>
          <w:lang w:val="en-US" w:eastAsia="zh-CN"/>
        </w:rPr>
      </w:pPr>
    </w:p>
    <w:p w14:paraId="712C2F3E">
      <w:pPr>
        <w:rPr>
          <w:rFonts w:hint="eastAsia"/>
          <w:lang w:val="en-US" w:eastAsia="zh-CN"/>
        </w:rPr>
      </w:pPr>
    </w:p>
    <w:p w14:paraId="2980CBCC">
      <w:pPr>
        <w:pStyle w:val="3"/>
        <w:bidi w:val="0"/>
        <w:rPr>
          <w:rFonts w:hint="eastAsia"/>
          <w:lang w:val="en-US" w:eastAsia="zh-CN"/>
        </w:rPr>
      </w:pPr>
      <w:bookmarkStart w:id="65" w:name="_Toc18345"/>
      <w:bookmarkStart w:id="66" w:name="_Toc20714"/>
      <w:bookmarkStart w:id="67" w:name="_Toc20815"/>
      <w:bookmarkStart w:id="68" w:name="_Toc18961"/>
      <w:r>
        <w:rPr>
          <w:rFonts w:hint="eastAsia"/>
          <w:lang w:val="en-US" w:eastAsia="zh-CN"/>
        </w:rPr>
        <w:t>安装高度</w:t>
      </w:r>
      <w:bookmarkEnd w:id="65"/>
      <w:bookmarkEnd w:id="66"/>
      <w:bookmarkEnd w:id="67"/>
      <w:bookmarkEnd w:id="68"/>
    </w:p>
    <w:p w14:paraId="0AD407DF"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889885" cy="5875020"/>
            <wp:effectExtent l="0" t="0" r="5715" b="508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F6CC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建议安装高度1.6米</w:t>
      </w:r>
    </w:p>
    <w:p w14:paraId="7EA1715E">
      <w:pPr>
        <w:bidi w:val="0"/>
        <w:rPr>
          <w:rFonts w:hint="eastAsia"/>
          <w:lang w:val="en-US" w:eastAsia="zh-CN"/>
        </w:rPr>
      </w:pPr>
    </w:p>
    <w:p w14:paraId="3BA0009D">
      <w:pPr>
        <w:pStyle w:val="3"/>
        <w:bidi w:val="0"/>
        <w:rPr>
          <w:rFonts w:hint="default"/>
          <w:lang w:val="en-US" w:eastAsia="zh-CN"/>
        </w:rPr>
      </w:pPr>
      <w:bookmarkStart w:id="69" w:name="_Toc23750"/>
      <w:bookmarkStart w:id="70" w:name="_Toc21422"/>
      <w:bookmarkStart w:id="71" w:name="_Toc31566"/>
      <w:bookmarkStart w:id="72" w:name="_Toc16219"/>
      <w:r>
        <w:rPr>
          <w:rFonts w:hint="eastAsia"/>
          <w:lang w:val="en-US" w:eastAsia="zh-CN"/>
        </w:rPr>
        <w:t>接线图</w:t>
      </w:r>
      <w:bookmarkEnd w:id="69"/>
      <w:bookmarkEnd w:id="70"/>
      <w:bookmarkEnd w:id="71"/>
      <w:bookmarkEnd w:id="72"/>
    </w:p>
    <w:p w14:paraId="6948DB49">
      <w:pPr>
        <w:bidi w:val="0"/>
        <w:rPr>
          <w:rFonts w:hint="eastAsia"/>
          <w:highlight w:val="none"/>
        </w:rPr>
      </w:pPr>
      <w:bookmarkStart w:id="73" w:name="OLE_LINK1"/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highlight w:val="none"/>
        </w:rPr>
        <w:t>信号开锁接线</w:t>
      </w:r>
    </w:p>
    <w:p w14:paraId="771E3A62">
      <w:pPr>
        <w:widowControl/>
        <w:spacing w:before="0" w:after="0" w:line="24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5" o:spt="75" type="#_x0000_t75" style="height:110.9pt;width:170.3pt;" o:ole="t" filled="f" o:preferrelative="t" stroked="f" coordsize="21600,21600">
            <v:path/>
            <v:fill on="f" focussize="0,0"/>
            <v:stroke on="f"/>
            <v:imagedata r:id="rId30" cropleft="6826f" cropbottom="4665f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>
            <o:LockedField>false</o:LockedField>
          </o:OLEObject>
        </w:object>
      </w:r>
    </w:p>
    <w:p w14:paraId="3EC86E48">
      <w:pPr>
        <w:bidi w:val="0"/>
        <w:jc w:val="center"/>
        <w:rPr>
          <w:rFonts w:hint="eastAsia"/>
          <w:highlight w:val="none"/>
        </w:rPr>
      </w:pPr>
      <w:r>
        <w:rPr>
          <w:rFonts w:hint="eastAsia"/>
          <w:highlight w:val="none"/>
        </w:rPr>
        <w:t>常闭型锁接线方式（磁力锁）</w:t>
      </w:r>
    </w:p>
    <w:p w14:paraId="7027E29D">
      <w:pPr>
        <w:widowControl/>
        <w:spacing w:before="0" w:after="0" w:line="36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6" o:spt="75" type="#_x0000_t75" style="height:113.2pt;width:189pt;" o:ole="t" filled="f" o:preferrelative="t" stroked="f" coordsize="21600,21600">
            <v:path/>
            <v:fill on="f" focussize="0,0"/>
            <v:stroke on="f"/>
            <v:imagedata r:id="rId31" cropleft="5670f" croptop="1232f" cropbottom="4955f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>
            <o:LockedField>false</o:LockedField>
          </o:OLEObject>
        </w:object>
      </w:r>
    </w:p>
    <w:p w14:paraId="7548929F">
      <w:pPr>
        <w:widowControl/>
        <w:spacing w:before="0" w:after="0" w:line="360" w:lineRule="auto"/>
        <w:jc w:val="center"/>
        <w:rPr>
          <w:rFonts w:asciiTheme="minorEastAsia" w:hAnsiTheme="minorEastAsia" w:eastAsiaTheme="minorEastAsia" w:cstheme="minorEastAsia"/>
          <w:i/>
          <w:highlight w:val="none"/>
        </w:rPr>
      </w:pPr>
      <w:r>
        <w:rPr>
          <w:rFonts w:hint="eastAsia" w:ascii="等线" w:hAnsi="等线" w:eastAsia="等线" w:cs="等线"/>
          <w:szCs w:val="18"/>
          <w:highlight w:val="none"/>
        </w:rPr>
        <w:t>常开型锁接线方式（电</w:t>
      </w:r>
      <w:r>
        <w:rPr>
          <w:rFonts w:hint="eastAsia" w:asciiTheme="minorEastAsia" w:hAnsiTheme="minorEastAsia" w:cstheme="minorEastAsia"/>
          <w:szCs w:val="18"/>
          <w:highlight w:val="none"/>
        </w:rPr>
        <w:t>控锁）</w:t>
      </w:r>
      <w:bookmarkEnd w:id="73"/>
    </w:p>
    <w:p w14:paraId="56447AFF">
      <w:pPr>
        <w:bidi w:val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注：</w:t>
      </w:r>
    </w:p>
    <w:p w14:paraId="4495CCBF">
      <w:pPr>
        <w:bidi w:val="0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①</w:t>
      </w:r>
      <w:r>
        <w:rPr>
          <w:rFonts w:hint="eastAsia"/>
          <w:b w:val="0"/>
          <w:bCs w:val="0"/>
          <w:highlight w:val="none"/>
        </w:rPr>
        <w:t>信</w:t>
      </w:r>
      <w:r>
        <w:rPr>
          <w:rFonts w:hint="eastAsia"/>
          <w:highlight w:val="none"/>
        </w:rPr>
        <w:t>号开锁若使用本门口机进行供电，门口机只能使用辅助电源供电，同时锁输入电流需低于800mA，否则可能损坏设备。</w:t>
      </w:r>
    </w:p>
    <w:p w14:paraId="23B6A6E2">
      <w:pPr>
        <w:bidi w:val="0"/>
        <w:rPr>
          <w:rFonts w:hint="default" w:eastAsia="等线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②Lock1为磁力锁。Lock2可选电控锁，需在“工程设置-输入输出接口设置-Lock2接口设置”中选择。</w:t>
      </w:r>
    </w:p>
    <w:p w14:paraId="41034027">
      <w:pPr>
        <w:bidi w:val="0"/>
      </w:pPr>
    </w:p>
    <w:p w14:paraId="7684758A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2</w:t>
      </w:r>
      <w:r>
        <w:rPr>
          <w:rFonts w:hint="eastAsia"/>
          <w:b/>
          <w:bCs/>
          <w:highlight w:val="none"/>
          <w:lang w:eastAsia="zh-CN"/>
        </w:rPr>
        <w:t>）出门按钮开锁接线</w:t>
      </w:r>
    </w:p>
    <w:p w14:paraId="0118408F">
      <w:pPr>
        <w:widowControl/>
        <w:spacing w:before="0" w:after="0" w:line="36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7" o:spt="75" type="#_x0000_t75" style="height:88.55pt;width:184.1pt;" o:ole="t" filled="f" o:preferrelative="t" stroked="f" coordsize="21600,21600">
            <v:path/>
            <v:fill on="f" focussize="0,0"/>
            <v:stroke on="f"/>
            <v:imagedata r:id="rId32" cropright="9471f" cropbottom="10056f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>
            <o:LockedField>false</o:LockedField>
          </o:OLEObject>
        </w:object>
      </w:r>
    </w:p>
    <w:p w14:paraId="00739B3C">
      <w:pPr>
        <w:bidi w:val="0"/>
        <w:rPr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注：</w:t>
      </w:r>
      <w:r>
        <w:rPr>
          <w:rFonts w:hint="eastAsia"/>
          <w:b w:val="0"/>
          <w:bCs w:val="0"/>
          <w:highlight w:val="none"/>
        </w:rPr>
        <w:t>此接线无极性。</w:t>
      </w:r>
    </w:p>
    <w:p w14:paraId="206D316A">
      <w:pPr>
        <w:bidi w:val="0"/>
      </w:pPr>
    </w:p>
    <w:p w14:paraId="3E0A9073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3</w:t>
      </w:r>
      <w:r>
        <w:rPr>
          <w:rFonts w:hint="eastAsia"/>
          <w:b/>
          <w:bCs/>
          <w:highlight w:val="none"/>
          <w:lang w:eastAsia="zh-CN"/>
        </w:rPr>
        <w:t>）门状态报警接线</w:t>
      </w:r>
    </w:p>
    <w:p w14:paraId="440C6CCC">
      <w:pPr>
        <w:widowControl/>
        <w:spacing w:before="0" w:after="0" w:line="24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8" o:spt="75" type="#_x0000_t75" style="height:87.5pt;width:188.2pt;" o:ole="t" filled="f" o:preferrelative="t" stroked="f" coordsize="21600,21600">
            <v:path/>
            <v:fill on="f" focussize="0,0"/>
            <v:stroke on="f"/>
            <v:imagedata r:id="rId33" cropright="5150f" cropbottom="6357f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>
            <o:LockedField>false</o:LockedField>
          </o:OLEObject>
        </w:object>
      </w:r>
    </w:p>
    <w:p w14:paraId="2107A412">
      <w:pPr>
        <w:jc w:val="center"/>
        <w:rPr>
          <w:highlight w:val="none"/>
        </w:rPr>
      </w:pPr>
      <w:r>
        <w:rPr>
          <w:rFonts w:hint="eastAsia"/>
          <w:highlight w:val="none"/>
        </w:rPr>
        <w:t>常闭型</w:t>
      </w:r>
    </w:p>
    <w:p w14:paraId="4D4F9B93">
      <w:pPr>
        <w:bidi w:val="0"/>
        <w:rPr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注：</w:t>
      </w:r>
      <w:r>
        <w:rPr>
          <w:rFonts w:hint="eastAsia"/>
          <w:b w:val="0"/>
          <w:bCs w:val="0"/>
          <w:highlight w:val="none"/>
        </w:rPr>
        <w:t>可通</w:t>
      </w:r>
      <w:r>
        <w:rPr>
          <w:rFonts w:hint="eastAsia"/>
          <w:highlight w:val="none"/>
        </w:rPr>
        <w:t>过两种方式关闭门状态报警功能：</w:t>
      </w:r>
    </w:p>
    <w:p w14:paraId="13FF964D">
      <w:pPr>
        <w:numPr>
          <w:ilvl w:val="0"/>
          <w:numId w:val="0"/>
        </w:numPr>
        <w:bidi w:val="0"/>
        <w:ind w:left="360" w:leftChars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①</w:t>
      </w:r>
      <w:r>
        <w:rPr>
          <w:rFonts w:hint="eastAsia"/>
          <w:highlight w:val="none"/>
        </w:rPr>
        <w:t>将主机的GS端口接地；</w:t>
      </w:r>
    </w:p>
    <w:p w14:paraId="7ED63CBA">
      <w:pPr>
        <w:numPr>
          <w:ilvl w:val="0"/>
          <w:numId w:val="0"/>
        </w:numPr>
        <w:bidi w:val="0"/>
        <w:ind w:left="360" w:leftChars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②</w:t>
      </w:r>
      <w:r>
        <w:rPr>
          <w:rFonts w:hint="eastAsia"/>
          <w:highlight w:val="none"/>
        </w:rPr>
        <w:t>进入“门状态报警”，关闭门状态报警开关。</w:t>
      </w:r>
    </w:p>
    <w:p w14:paraId="245DA67D">
      <w:pPr>
        <w:numPr>
          <w:ilvl w:val="0"/>
          <w:numId w:val="0"/>
        </w:numPr>
        <w:bidi w:val="0"/>
        <w:rPr>
          <w:rFonts w:hint="eastAsia"/>
          <w:highlight w:val="none"/>
        </w:rPr>
      </w:pPr>
    </w:p>
    <w:p w14:paraId="64CA63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74" w:name="_Toc22083"/>
    </w:p>
    <w:p w14:paraId="168133BA">
      <w:pPr>
        <w:pStyle w:val="2"/>
        <w:bidi w:val="0"/>
        <w:rPr>
          <w:rFonts w:hint="eastAsia"/>
        </w:rPr>
      </w:pPr>
      <w:bookmarkStart w:id="75" w:name="_Toc28826"/>
      <w:r>
        <w:rPr>
          <w:rFonts w:hint="eastAsia"/>
        </w:rPr>
        <w:t>基本功能</w:t>
      </w:r>
      <w:bookmarkEnd w:id="75"/>
    </w:p>
    <w:p w14:paraId="4C116313">
      <w:pPr>
        <w:bidi w:val="0"/>
        <w:rPr>
          <w:rFonts w:hint="eastAsia"/>
        </w:rPr>
      </w:pPr>
      <w:r>
        <w:rPr>
          <w:rFonts w:hint="eastAsia"/>
        </w:rPr>
        <w:t>设备首次上电，用户需选择语言（简体中文、繁体中文、英文）和工作模式（云服务器模式、本地服务器模式、无服务器模式）。</w:t>
      </w:r>
    </w:p>
    <w:p w14:paraId="2785E78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注意</w:t>
      </w:r>
      <w:r>
        <w:rPr>
          <w:rFonts w:hint="eastAsia"/>
        </w:rPr>
        <w:t>：</w:t>
      </w:r>
    </w:p>
    <w:p w14:paraId="08B5901E">
      <w:pPr>
        <w:bidi w:val="0"/>
        <w:rPr>
          <w:rFonts w:hint="eastAsia"/>
        </w:rPr>
      </w:pPr>
      <w:r>
        <w:rPr>
          <w:rFonts w:hint="eastAsia"/>
        </w:rPr>
        <w:t>①选定后如需更改工作模式，需在重新上电60s内，恢复出厂设置，即可重新选择工作模式。</w:t>
      </w:r>
    </w:p>
    <w:p w14:paraId="40A6214F">
      <w:pPr>
        <w:bidi w:val="0"/>
        <w:rPr>
          <w:rFonts w:hint="eastAsia"/>
        </w:rPr>
      </w:pPr>
      <w:r>
        <w:rPr>
          <w:rFonts w:hint="eastAsia"/>
        </w:rPr>
        <w:t>②若选择本地服务器模式，需输入本地服务器地址（电脑ip + 端口8103，如10.0.0.1:8103）。如安装现场存在端口冲突，请联系技术支持与开发人员配合修改端口号，以修改后的端口号为准。</w:t>
      </w:r>
    </w:p>
    <w:p w14:paraId="05F5C144">
      <w:pPr>
        <w:bidi w:val="0"/>
        <w:rPr>
          <w:rFonts w:hint="eastAsia"/>
        </w:rPr>
      </w:pPr>
    </w:p>
    <w:p w14:paraId="001143B0">
      <w:pPr>
        <w:pStyle w:val="3"/>
        <w:bidi w:val="0"/>
        <w:rPr>
          <w:rFonts w:hint="default"/>
          <w:lang w:val="en-US" w:eastAsia="zh-CN"/>
        </w:rPr>
      </w:pPr>
      <w:bookmarkStart w:id="76" w:name="_Toc26364"/>
      <w:r>
        <w:rPr>
          <w:rFonts w:hint="eastAsia"/>
          <w:lang w:val="en-US" w:eastAsia="zh-CN"/>
        </w:rPr>
        <w:t>提示页</w:t>
      </w:r>
      <w:bookmarkEnd w:id="76"/>
    </w:p>
    <w:p w14:paraId="5F8D2EB8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08F1">
      <w:pPr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处于人脸识别界面时，按</w:t>
      </w:r>
      <w:r>
        <w:drawing>
          <wp:inline distT="0" distB="0" distL="114300" distR="114300">
            <wp:extent cx="215900" cy="215900"/>
            <wp:effectExtent l="0" t="0" r="0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键，即可进入提示页。</w:t>
      </w:r>
    </w:p>
    <w:p w14:paraId="1B8F1608">
      <w:pPr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处于通讯列表界面时，按</w:t>
      </w:r>
      <w:r>
        <w:drawing>
          <wp:inline distT="0" distB="0" distL="114300" distR="114300">
            <wp:extent cx="215900" cy="215900"/>
            <wp:effectExtent l="0" t="0" r="0" b="0"/>
            <wp:docPr id="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键，即可进入提示页。</w:t>
      </w:r>
    </w:p>
    <w:p w14:paraId="76E0804B">
      <w:pPr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处于小门口机呼叫界面时，按</w:t>
      </w:r>
      <w:r>
        <w:drawing>
          <wp:inline distT="0" distB="0" distL="114300" distR="114300">
            <wp:extent cx="215900" cy="215900"/>
            <wp:effectExtent l="0" t="0" r="0" b="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键，即可进入提示页。</w:t>
      </w:r>
    </w:p>
    <w:p w14:paraId="6AF0C952">
      <w:pPr>
        <w:numPr>
          <w:ilvl w:val="0"/>
          <w:numId w:val="4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在提示页中，按</w:t>
      </w:r>
      <w:r>
        <w:drawing>
          <wp:inline distT="0" distB="0" distL="114300" distR="114300">
            <wp:extent cx="215900" cy="215900"/>
            <wp:effectExtent l="0" t="0" r="0" b="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5900" cy="215900"/>
            <wp:effectExtent l="0" t="0" r="0" b="0"/>
            <wp:docPr id="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键，可切换至人脸识别、用户密码开锁、公共密码/开锁码界面。</w:t>
      </w:r>
    </w:p>
    <w:p w14:paraId="12CA25C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注意：提示页不可关闭。</w:t>
      </w:r>
    </w:p>
    <w:p w14:paraId="0C12599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92E93CD">
      <w:pPr>
        <w:pStyle w:val="3"/>
        <w:bidi w:val="0"/>
        <w:rPr>
          <w:rFonts w:hint="default"/>
          <w:lang w:val="en-GB"/>
        </w:rPr>
      </w:pPr>
      <w:bookmarkStart w:id="77" w:name="_Toc9720"/>
      <w:r>
        <w:rPr>
          <w:rFonts w:hint="eastAsia"/>
        </w:rPr>
        <w:t>呼叫管理中心</w:t>
      </w:r>
      <w:bookmarkEnd w:id="77"/>
    </w:p>
    <w:p w14:paraId="4B8AA159">
      <w:pPr>
        <w:bidi w:val="0"/>
        <w:jc w:val="center"/>
        <w:rPr>
          <w:rFonts w:hint="eastAsia" w:eastAsia="等线"/>
          <w:i/>
          <w:iCs/>
          <w:lang w:val="en-GB" w:eastAsia="zh-CN"/>
        </w:rPr>
      </w:pPr>
      <w:r>
        <w:rPr>
          <w:rFonts w:hint="eastAsia" w:eastAsia="等线"/>
          <w:i/>
          <w:iCs/>
          <w:lang w:val="en-GB" w:eastAsia="zh-CN"/>
        </w:rPr>
        <w:drawing>
          <wp:inline distT="0" distB="0" distL="114300" distR="114300">
            <wp:extent cx="3048000" cy="1727200"/>
            <wp:effectExtent l="0" t="0" r="0" b="0"/>
            <wp:docPr id="37" name="图片 3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D752">
      <w:pPr>
        <w:bidi w:val="0"/>
        <w:jc w:val="center"/>
        <w:rPr>
          <w:rFonts w:hint="eastAsia" w:eastAsia="等线"/>
          <w:i/>
          <w:iCs/>
          <w:lang w:val="en-GB" w:eastAsia="zh-CN"/>
        </w:rPr>
      </w:pPr>
      <w:r>
        <w:rPr>
          <w:rFonts w:hint="eastAsia" w:eastAsia="等线"/>
          <w:i/>
          <w:iCs/>
          <w:lang w:val="en-GB" w:eastAsia="zh-CN"/>
        </w:rPr>
        <w:t>呼叫管理中心</w:t>
      </w:r>
    </w:p>
    <w:p w14:paraId="1AF3A9A1">
      <w:pPr>
        <w:keepNext w:val="0"/>
        <w:keepLines w:val="0"/>
        <w:widowControl w:val="0"/>
        <w:suppressLineNumbers w:val="0"/>
        <w:spacing w:before="60" w:beforeAutospacing="0" w:after="60" w:afterAutospacing="0"/>
        <w:ind w:left="0" w:right="0"/>
        <w:jc w:val="both"/>
        <w:textAlignment w:val="center"/>
        <w:rPr>
          <w:rFonts w:hint="default" w:ascii="Arial" w:hAnsi="Arial" w:eastAsia="等线" w:cs="Times New Roman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点击按键面板的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7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键，可呼叫小区的管理中心，本机响回铃声。如果</w:t>
      </w:r>
      <w:r>
        <w:rPr>
          <w:rFonts w:hint="default" w:ascii="Arial" w:hAnsi="Arial" w:eastAsia="等线" w:cs="Arial"/>
          <w:kern w:val="2"/>
          <w:sz w:val="18"/>
          <w:szCs w:val="18"/>
          <w:lang w:val="en-US" w:eastAsia="zh-CN" w:bidi="ar"/>
        </w:rPr>
        <w:t>30s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内管理中心无应答，则自动结束呼叫。</w:t>
      </w:r>
    </w:p>
    <w:p w14:paraId="1DD239EB">
      <w:pPr>
        <w:bidi w:val="0"/>
        <w:rPr>
          <w:rFonts w:hint="default"/>
          <w:lang w:val="en-GB"/>
        </w:rPr>
      </w:pPr>
    </w:p>
    <w:p w14:paraId="1432CD0C">
      <w:pPr>
        <w:pStyle w:val="3"/>
        <w:bidi w:val="0"/>
        <w:rPr>
          <w:rFonts w:hint="eastAsia"/>
          <w:lang w:val="en-US" w:eastAsia="zh-CN"/>
        </w:rPr>
      </w:pPr>
      <w:bookmarkStart w:id="78" w:name="_Toc21452"/>
      <w:r>
        <w:rPr>
          <w:rFonts w:hint="eastAsia"/>
        </w:rPr>
        <w:t>人脸识别&amp;扫码</w:t>
      </w:r>
      <w:bookmarkEnd w:id="78"/>
    </w:p>
    <w:p w14:paraId="11B0EDBE">
      <w:pPr>
        <w:bidi w:val="0"/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38" name="图片 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D664">
      <w:pPr>
        <w:bidi w:val="0"/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default" w:eastAsia="等线"/>
          <w:i/>
          <w:iCs/>
          <w:lang w:val="en-US" w:eastAsia="zh-CN"/>
        </w:rPr>
        <w:t>人脸识别&amp;扫码</w:t>
      </w:r>
    </w:p>
    <w:p w14:paraId="05E23878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人脸识别：开启人脸识别功能，已注册人脸的用户靠近设备，脸部正视设备摄像头，设备自动进入人脸识别界面，识别为正确后，门开锁。</w:t>
      </w:r>
    </w:p>
    <w:p w14:paraId="15D9C20B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扫码</w:t>
      </w:r>
      <w:r>
        <w:rPr>
          <w:rFonts w:hint="default"/>
          <w:lang w:val="en-US" w:eastAsia="zh-CN"/>
        </w:rPr>
        <w:t>：开启</w:t>
      </w:r>
      <w:r>
        <w:rPr>
          <w:rFonts w:hint="eastAsia"/>
          <w:lang w:val="en-US" w:eastAsia="zh-CN"/>
        </w:rPr>
        <w:t>扫码</w:t>
      </w:r>
      <w:r>
        <w:rPr>
          <w:rFonts w:hint="default"/>
          <w:lang w:val="en-US" w:eastAsia="zh-CN"/>
        </w:rPr>
        <w:t>开锁功能，将开锁二维码置于摄像头前，识别为正确后，门开锁。注意：开锁二维码由手机APP生成。无服务器模式下，无</w:t>
      </w:r>
      <w:r>
        <w:rPr>
          <w:rFonts w:hint="eastAsia"/>
          <w:lang w:val="en-US" w:eastAsia="zh-CN"/>
        </w:rPr>
        <w:t>此</w:t>
      </w:r>
      <w:r>
        <w:rPr>
          <w:rFonts w:hint="default"/>
          <w:lang w:val="en-US" w:eastAsia="zh-CN"/>
        </w:rPr>
        <w:t>功能。</w:t>
      </w:r>
    </w:p>
    <w:p w14:paraId="19AC22A6">
      <w:pPr>
        <w:pStyle w:val="3"/>
        <w:bidi w:val="0"/>
        <w:rPr>
          <w:rFonts w:hint="eastAsia"/>
        </w:rPr>
      </w:pPr>
      <w:bookmarkStart w:id="79" w:name="_Toc22118"/>
      <w:r>
        <w:rPr>
          <w:rFonts w:hint="eastAsia"/>
        </w:rPr>
        <w:t>密码开锁</w:t>
      </w:r>
      <w:bookmarkEnd w:id="79"/>
    </w:p>
    <w:p w14:paraId="2845FD57">
      <w:pPr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40" name="图片 4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0A75">
      <w:pPr>
        <w:jc w:val="center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用户密码开锁</w:t>
      </w:r>
    </w:p>
    <w:p w14:paraId="15AC3DA1">
      <w:pPr>
        <w:numPr>
          <w:ilvl w:val="0"/>
          <w:numId w:val="6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用户密码开锁：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按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8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80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 descr="IMG_25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键，切换至用户密码开锁界面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，或在提示页/人脸识别界面中依次按</w:t>
      </w:r>
      <w:r>
        <w:drawing>
          <wp:inline distT="0" distB="0" distL="114300" distR="114300">
            <wp:extent cx="215900" cy="215900"/>
            <wp:effectExtent l="0" t="0" r="0" b="0"/>
            <wp:docPr id="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5900" cy="215900"/>
            <wp:effectExtent l="0" t="0" r="0" b="0"/>
            <wp:docPr id="8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键，进入用户密码开锁界面。</w:t>
      </w:r>
      <w:r>
        <w:rPr>
          <w:rFonts w:hint="eastAsia"/>
        </w:rPr>
        <w:t>输入房号和用户密码并识别为正确后，门开锁。默认用户密码为666666，可在室内机中修改。如1栋1单元101住户，在1栋1单元门口机使用用户密码开锁，则输入房号101和密码666666。</w:t>
      </w:r>
    </w:p>
    <w:p w14:paraId="4EC66205">
      <w:pPr>
        <w:bidi w:val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注意：设备作为围墙机时，需输入栋-单元-房号，用户密码。</w:t>
      </w:r>
    </w:p>
    <w:p w14:paraId="7F97539C">
      <w:pPr>
        <w:jc w:val="both"/>
        <w:rPr>
          <w:rFonts w:hint="eastAsia" w:eastAsia="等线"/>
          <w:i/>
          <w:iCs/>
          <w:lang w:eastAsia="zh-CN"/>
        </w:rPr>
      </w:pPr>
    </w:p>
    <w:p w14:paraId="4BC54EC2">
      <w:pPr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79" name="图片 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76CC">
      <w:pPr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公共密码/开锁码</w:t>
      </w:r>
    </w:p>
    <w:p w14:paraId="352ACCA0">
      <w:pPr>
        <w:keepNext w:val="0"/>
        <w:keepLines w:val="0"/>
        <w:widowControl w:val="0"/>
        <w:numPr>
          <w:ilvl w:val="0"/>
          <w:numId w:val="6"/>
        </w:numPr>
        <w:suppressLineNumbers w:val="0"/>
        <w:spacing w:before="60" w:beforeAutospacing="0" w:after="60" w:afterAutospacing="0"/>
        <w:ind w:left="425" w:leftChars="0" w:right="0" w:hanging="425" w:firstLineChars="0"/>
        <w:jc w:val="both"/>
        <w:textAlignment w:val="center"/>
        <w:rPr>
          <w:rFonts w:hint="eastAsia"/>
        </w:rPr>
      </w:pP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公共密码/开锁码：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按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84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86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7" descr="IMG_2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键，切换至公共密码/开锁码界面，或在提示页/人脸识别界面中按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87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9" descr="IMG_2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键，进入公共密码/开锁码界面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。</w:t>
      </w:r>
      <w:r>
        <w:rPr>
          <w:rFonts w:hint="eastAsia"/>
        </w:rPr>
        <w:t>输入公共密码/开锁码并识别为正确后，门开锁。默认公共密码为666666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可在“系统设置-高级设置-开锁设置”中修改。</w:t>
      </w:r>
      <w:r>
        <w:rPr>
          <w:rFonts w:hint="eastAsia"/>
        </w:rPr>
        <w:t>开锁码由手机APP生成</w:t>
      </w:r>
      <w:r>
        <w:rPr>
          <w:rFonts w:hint="eastAsia"/>
          <w:lang w:eastAsia="zh-CN"/>
        </w:rPr>
        <w:t>，无服务器模式下，无此功能</w:t>
      </w:r>
      <w:r>
        <w:rPr>
          <w:rFonts w:hint="eastAsia"/>
        </w:rPr>
        <w:t>。</w:t>
      </w:r>
    </w:p>
    <w:p w14:paraId="26365049">
      <w:pPr>
        <w:keepNext w:val="0"/>
        <w:keepLines w:val="0"/>
        <w:widowControl w:val="0"/>
        <w:suppressLineNumbers w:val="0"/>
        <w:spacing w:before="60" w:beforeAutospacing="0" w:after="60" w:afterAutospacing="0"/>
        <w:ind w:left="0" w:right="0"/>
        <w:jc w:val="both"/>
        <w:textAlignment w:val="center"/>
        <w:rPr>
          <w:rFonts w:hint="default"/>
          <w:lang w:val="en-US" w:eastAsia="zh-CN"/>
        </w:rPr>
      </w:pPr>
    </w:p>
    <w:p w14:paraId="4CEC18C9">
      <w:pPr>
        <w:pStyle w:val="3"/>
        <w:bidi w:val="0"/>
        <w:rPr>
          <w:rFonts w:hint="eastAsia"/>
        </w:rPr>
      </w:pPr>
      <w:bookmarkStart w:id="80" w:name="_Toc1284"/>
      <w:r>
        <w:rPr>
          <w:rFonts w:hint="eastAsia"/>
        </w:rPr>
        <w:t>呼叫</w:t>
      </w:r>
      <w:bookmarkEnd w:id="80"/>
    </w:p>
    <w:p w14:paraId="71AF2B9E">
      <w:pPr>
        <w:keepNext w:val="0"/>
        <w:keepLines w:val="0"/>
        <w:widowControl w:val="0"/>
        <w:numPr>
          <w:ilvl w:val="0"/>
          <w:numId w:val="7"/>
        </w:numPr>
        <w:suppressLineNumbers w:val="0"/>
        <w:spacing w:before="60" w:beforeAutospacing="0" w:after="60" w:afterAutospacing="0"/>
        <w:ind w:left="425" w:leftChars="0" w:right="0" w:hanging="425" w:firstLineChars="0"/>
        <w:jc w:val="both"/>
        <w:textAlignment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通讯列表呼叫：设备作为门口机/围墙机时，访客按</w:t>
      </w:r>
      <w:r>
        <w:drawing>
          <wp:inline distT="0" distB="0" distL="114300" distR="114300">
            <wp:extent cx="215900" cy="215900"/>
            <wp:effectExtent l="0" t="0" r="0" b="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键，进入通讯列表界面，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按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9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0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89" name="图片 2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1" descr="IMG_25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键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选中联系人后，按</w:t>
      </w:r>
      <w:r>
        <w:drawing>
          <wp:inline distT="0" distB="0" distL="114300" distR="114300">
            <wp:extent cx="215900" cy="215900"/>
            <wp:effectExtent l="0" t="0" r="0" b="0"/>
            <wp:docPr id="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键呼叫相应住户。</w:t>
      </w:r>
    </w:p>
    <w:p w14:paraId="1696B7AE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注意：设备作为小门口机时，无通讯列表呼叫功能。</w:t>
      </w:r>
    </w:p>
    <w:p w14:paraId="3AAD4693">
      <w:pPr>
        <w:bidi w:val="0"/>
        <w:jc w:val="center"/>
        <w:rPr>
          <w:rFonts w:hint="eastAsia"/>
          <w:i/>
          <w:iCs/>
        </w:rPr>
      </w:pPr>
      <w:r>
        <w:rPr>
          <w:rFonts w:hint="eastAsia"/>
          <w:i/>
          <w:iCs/>
        </w:rPr>
        <w:drawing>
          <wp:inline distT="0" distB="0" distL="114300" distR="114300">
            <wp:extent cx="3048000" cy="1727200"/>
            <wp:effectExtent l="0" t="0" r="0" b="0"/>
            <wp:docPr id="42" name="图片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CAD2">
      <w:pPr>
        <w:bidi w:val="0"/>
        <w:jc w:val="center"/>
        <w:rPr>
          <w:rFonts w:hint="eastAsia"/>
        </w:rPr>
      </w:pPr>
      <w:r>
        <w:rPr>
          <w:rFonts w:hint="eastAsia"/>
          <w:i/>
          <w:iCs/>
          <w:lang w:val="en-US" w:eastAsia="zh-CN"/>
        </w:rPr>
        <w:t>拨号呼叫</w:t>
      </w:r>
    </w:p>
    <w:p w14:paraId="517644D5">
      <w:pPr>
        <w:numPr>
          <w:ilvl w:val="0"/>
          <w:numId w:val="7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拨号呼叫：设备作为门口机时，在提示页/人脸识别界面/通讯列表界面中，访客可通过按数字键，输入房号来呼叫相应住户。</w:t>
      </w:r>
    </w:p>
    <w:p w14:paraId="572CB920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</w:t>
      </w:r>
    </w:p>
    <w:p w14:paraId="4C73A22A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default"/>
        </w:rPr>
        <w:t>①</w:t>
      </w:r>
      <w:r>
        <w:rPr>
          <w:rFonts w:hint="eastAsia"/>
          <w:lang w:val="en-US" w:eastAsia="zh-CN"/>
        </w:rPr>
        <w:t>设备作为围墙机时，需输入栋-单元-房号。设备作为小门口机时，只能呼叫固定的房号。</w:t>
      </w:r>
    </w:p>
    <w:p w14:paraId="74CBBDF1">
      <w:pPr>
        <w:bidi w:val="0"/>
        <w:rPr>
          <w:rFonts w:hint="default"/>
        </w:rPr>
      </w:pPr>
      <w:r>
        <w:rPr>
          <w:rFonts w:hint="default"/>
        </w:rPr>
        <w:t>②若住户在线，本机响回铃声，30s后住户无应答，自动结束呼叫；若住户不在线，本机不响回铃声，提示无应答。</w:t>
      </w:r>
    </w:p>
    <w:p w14:paraId="49A0B41A">
      <w:pPr>
        <w:bidi w:val="0"/>
        <w:rPr>
          <w:rFonts w:hint="default"/>
        </w:rPr>
      </w:pPr>
      <w:r>
        <w:rPr>
          <w:rFonts w:hint="default"/>
        </w:rPr>
        <w:t>③通讯列表呼叫和拨号呼叫均可在系统设置中开启或关闭。</w:t>
      </w:r>
    </w:p>
    <w:p w14:paraId="0D6D237D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t>④</w:t>
      </w:r>
      <w:r>
        <w:rPr>
          <w:rFonts w:hint="default"/>
        </w:rPr>
        <w:t>门口机与管理机或室内机通话时，管理机或室内机可控制开锁门口机。</w:t>
      </w:r>
    </w:p>
    <w:p w14:paraId="7D098734">
      <w:pPr>
        <w:bidi w:val="0"/>
        <w:rPr>
          <w:rFonts w:hint="eastAsia"/>
        </w:rPr>
      </w:pPr>
      <w:r>
        <w:rPr>
          <w:rFonts w:hint="eastAsia"/>
        </w:rPr>
        <w:br w:type="page"/>
      </w:r>
    </w:p>
    <w:p w14:paraId="49A7F6A1">
      <w:pPr>
        <w:pStyle w:val="2"/>
        <w:bidi w:val="0"/>
        <w:rPr>
          <w:rFonts w:hint="default"/>
        </w:rPr>
      </w:pPr>
      <w:bookmarkStart w:id="81" w:name="_Toc1497"/>
      <w:r>
        <w:rPr>
          <w:rFonts w:hint="eastAsia"/>
        </w:rPr>
        <w:t>设置</w:t>
      </w:r>
      <w:bookmarkEnd w:id="81"/>
    </w:p>
    <w:p w14:paraId="09AAF361">
      <w:pPr>
        <w:keepNext w:val="0"/>
        <w:keepLines w:val="0"/>
        <w:widowControl w:val="0"/>
        <w:suppressLineNumbers w:val="0"/>
        <w:spacing w:before="60" w:beforeAutospacing="0" w:after="60" w:afterAutospacing="0"/>
        <w:ind w:left="0" w:right="0"/>
        <w:jc w:val="both"/>
        <w:textAlignment w:val="center"/>
        <w:rPr>
          <w:rFonts w:hint="eastAsia"/>
        </w:rPr>
      </w:pPr>
      <w:r>
        <w:rPr>
          <w:rFonts w:hint="eastAsia"/>
          <w:lang w:val="en-US" w:eastAsia="zh-CN"/>
        </w:rPr>
        <w:t>在提示页/人脸识别界面中，依次按下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93" name="图片 2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 descr="IMG_2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209550" cy="209550"/>
            <wp:effectExtent l="0" t="0" r="6350" b="6350"/>
            <wp:docPr id="9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</w:t>
      </w:r>
      <w:r>
        <w:rPr>
          <w:rFonts w:hint="eastAsia"/>
        </w:rPr>
        <w:t>，输入正确的工程密码（默认为801801，可修改），进入设置界面。</w:t>
      </w:r>
    </w:p>
    <w:p w14:paraId="53EFC1E3">
      <w:pPr>
        <w:bidi w:val="0"/>
        <w:rPr>
          <w:rFonts w:hint="eastAsia"/>
        </w:rPr>
      </w:pPr>
    </w:p>
    <w:p w14:paraId="1CE4A4BB">
      <w:pPr>
        <w:pStyle w:val="3"/>
        <w:bidi w:val="0"/>
        <w:rPr>
          <w:rFonts w:hint="default"/>
          <w:lang w:val="en-US" w:eastAsia="zh-CN"/>
        </w:rPr>
      </w:pPr>
      <w:bookmarkStart w:id="82" w:name="_Toc3456"/>
      <w:r>
        <w:rPr>
          <w:rFonts w:hint="eastAsia"/>
          <w:lang w:val="en-US" w:eastAsia="zh-CN"/>
        </w:rPr>
        <w:t>系统设置</w:t>
      </w:r>
      <w:bookmarkEnd w:id="82"/>
    </w:p>
    <w:p w14:paraId="1EEC5A8C">
      <w:pPr>
        <w:pStyle w:val="4"/>
        <w:bidi w:val="0"/>
        <w:rPr>
          <w:rFonts w:hint="eastAsia"/>
        </w:rPr>
      </w:pPr>
      <w:bookmarkStart w:id="83" w:name="_Toc1931"/>
      <w:r>
        <w:rPr>
          <w:rFonts w:hint="eastAsia"/>
          <w:lang w:val="en-US" w:eastAsia="zh-CN"/>
        </w:rPr>
        <w:t>基本设置</w:t>
      </w:r>
      <w:bookmarkEnd w:id="83"/>
    </w:p>
    <w:p w14:paraId="0B011ABD">
      <w:pPr>
        <w:pStyle w:val="5"/>
        <w:bidi w:val="0"/>
        <w:rPr>
          <w:rFonts w:hint="eastAsia"/>
        </w:rPr>
      </w:pPr>
      <w:r>
        <w:rPr>
          <w:rFonts w:hint="eastAsia"/>
        </w:rPr>
        <w:t>声音设置</w:t>
      </w:r>
    </w:p>
    <w:p w14:paraId="5885484D">
      <w:pPr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60" name="图片 6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AC04">
      <w:pPr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声音设置</w:t>
      </w:r>
    </w:p>
    <w:p w14:paraId="1753F235">
      <w:pPr>
        <w:numPr>
          <w:ilvl w:val="0"/>
          <w:numId w:val="8"/>
        </w:numPr>
        <w:bidi w:val="0"/>
        <w:rPr>
          <w:rFonts w:hint="default"/>
        </w:rPr>
      </w:pPr>
      <w:r>
        <w:rPr>
          <w:rFonts w:hint="eastAsia"/>
        </w:rPr>
        <w:t>开锁提示音：</w:t>
      </w:r>
      <w:r>
        <w:rPr>
          <w:rFonts w:hint="eastAsia"/>
          <w:lang w:val="en-US" w:eastAsia="zh-CN"/>
        </w:rPr>
        <w:t>按</w:t>
      </w:r>
      <w:r>
        <w:rPr>
          <w:rFonts w:hint="default"/>
          <w:lang w:val="en-US" w:eastAsia="zh-CN"/>
        </w:rPr>
        <w:drawing>
          <wp:inline distT="0" distB="0" distL="114300" distR="114300">
            <wp:extent cx="209550" cy="209550"/>
            <wp:effectExtent l="0" t="0" r="6350" b="6350"/>
            <wp:docPr id="94" name="图片 2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3" descr="IMG_2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键开启或关闭。</w:t>
      </w:r>
      <w:r>
        <w:rPr>
          <w:rFonts w:hint="eastAsia"/>
        </w:rPr>
        <w:t>开启此项后，门开锁时，设备将会有声音反馈</w:t>
      </w:r>
    </w:p>
    <w:p w14:paraId="4AEC224A">
      <w:pPr>
        <w:numPr>
          <w:ilvl w:val="0"/>
          <w:numId w:val="8"/>
        </w:numPr>
        <w:bidi w:val="0"/>
        <w:rPr>
          <w:rFonts w:hint="default"/>
        </w:rPr>
      </w:pPr>
      <w:r>
        <w:rPr>
          <w:rFonts w:hint="eastAsia"/>
        </w:rPr>
        <w:t>刷卡提示音：</w:t>
      </w:r>
      <w:r>
        <w:rPr>
          <w:rFonts w:hint="eastAsia"/>
          <w:lang w:val="en-US" w:eastAsia="zh-CN"/>
        </w:rPr>
        <w:t>按</w:t>
      </w:r>
      <w:r>
        <w:rPr>
          <w:rFonts w:hint="default"/>
          <w:lang w:val="en-US" w:eastAsia="zh-CN"/>
        </w:rPr>
        <w:drawing>
          <wp:inline distT="0" distB="0" distL="114300" distR="114300">
            <wp:extent cx="209550" cy="209550"/>
            <wp:effectExtent l="0" t="0" r="6350" b="6350"/>
            <wp:docPr id="97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键开启或关闭。</w:t>
      </w:r>
      <w:r>
        <w:rPr>
          <w:rFonts w:hint="eastAsia"/>
        </w:rPr>
        <w:t>开启此项后，用户刷卡时，将会有声音反馈。</w:t>
      </w:r>
    </w:p>
    <w:p w14:paraId="394E3DE1">
      <w:pPr>
        <w:numPr>
          <w:ilvl w:val="0"/>
          <w:numId w:val="8"/>
        </w:numPr>
        <w:bidi w:val="0"/>
        <w:rPr>
          <w:rFonts w:hint="default"/>
        </w:rPr>
      </w:pPr>
      <w:r>
        <w:rPr>
          <w:rFonts w:hint="eastAsia"/>
        </w:rPr>
        <w:t>按键音：按</w:t>
      </w:r>
      <w:r>
        <w:rPr>
          <w:rFonts w:hint="default"/>
        </w:rPr>
        <w:drawing>
          <wp:inline distT="0" distB="0" distL="114300" distR="114300">
            <wp:extent cx="208915" cy="208915"/>
            <wp:effectExtent l="0" t="0" r="6985" b="6985"/>
            <wp:docPr id="98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键开启或关闭。开启此项后，用户在设备上的点击行为会得到声音反馈。</w:t>
      </w:r>
    </w:p>
    <w:p w14:paraId="1CFD0742">
      <w:pPr>
        <w:numPr>
          <w:ilvl w:val="0"/>
          <w:numId w:val="8"/>
        </w:numPr>
        <w:bidi w:val="0"/>
        <w:rPr>
          <w:rFonts w:hint="default"/>
        </w:rPr>
      </w:pPr>
      <w:r>
        <w:rPr>
          <w:rFonts w:hint="eastAsia"/>
        </w:rPr>
        <w:t>铃声音量：可对铃声的音量大小进行调节。</w:t>
      </w:r>
      <w:r>
        <w:rPr>
          <w:rFonts w:hint="eastAsia"/>
          <w:lang w:val="en-US" w:eastAsia="zh-CN"/>
        </w:rPr>
        <w:t>1~5级可调，5级为最大音量。</w:t>
      </w:r>
    </w:p>
    <w:p w14:paraId="3D6F0639">
      <w:pPr>
        <w:numPr>
          <w:ilvl w:val="0"/>
          <w:numId w:val="8"/>
        </w:numPr>
        <w:bidi w:val="0"/>
        <w:rPr>
          <w:rFonts w:hint="default"/>
        </w:rPr>
      </w:pPr>
      <w:r>
        <w:rPr>
          <w:rFonts w:hint="eastAsia"/>
        </w:rPr>
        <w:t>通话音量：可对通话的音量大小进行调节。1~5级可调，5级为最大音量。</w:t>
      </w:r>
    </w:p>
    <w:p w14:paraId="7755143E">
      <w:pPr>
        <w:numPr>
          <w:ilvl w:val="0"/>
          <w:numId w:val="8"/>
        </w:numPr>
        <w:bidi w:val="0"/>
        <w:rPr>
          <w:rFonts w:hint="default"/>
        </w:rPr>
      </w:pPr>
      <w:r>
        <w:rPr>
          <w:rFonts w:hint="eastAsia"/>
        </w:rPr>
        <w:t>广告音量：可对广告的音量大小进行调节。1~5级可调，5级为最大音量。</w:t>
      </w:r>
    </w:p>
    <w:p w14:paraId="0D000B33">
      <w:pPr>
        <w:bidi w:val="0"/>
        <w:rPr>
          <w:rFonts w:hint="eastAsia"/>
        </w:rPr>
      </w:pPr>
    </w:p>
    <w:p w14:paraId="55B34B99">
      <w:pPr>
        <w:bidi w:val="0"/>
        <w:rPr>
          <w:rFonts w:hint="default"/>
        </w:rPr>
      </w:pPr>
    </w:p>
    <w:p w14:paraId="4B15494D">
      <w:pPr>
        <w:pStyle w:val="5"/>
        <w:bidi w:val="0"/>
        <w:rPr>
          <w:rFonts w:hint="default"/>
        </w:rPr>
      </w:pPr>
      <w:r>
        <w:rPr>
          <w:rFonts w:hint="eastAsia"/>
        </w:rPr>
        <w:t>时间设置</w:t>
      </w:r>
    </w:p>
    <w:p w14:paraId="465985AA">
      <w:pPr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61" name="图片 6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3C99">
      <w:pPr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时间设置</w:t>
      </w:r>
    </w:p>
    <w:p w14:paraId="47219612">
      <w:pPr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62" name="图片 6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94ED">
      <w:pPr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手动设置</w:t>
      </w:r>
    </w:p>
    <w:p w14:paraId="37411BCD">
      <w:pPr>
        <w:numPr>
          <w:ilvl w:val="0"/>
          <w:numId w:val="9"/>
        </w:numPr>
        <w:bidi w:val="0"/>
        <w:rPr>
          <w:rFonts w:hint="default"/>
        </w:rPr>
      </w:pPr>
      <w:r>
        <w:rPr>
          <w:rFonts w:hint="eastAsia"/>
        </w:rPr>
        <w:t>自动同步：开启自动同步后，设备将自动同步网络日期与时间。</w:t>
      </w:r>
    </w:p>
    <w:p w14:paraId="6E30A1B4">
      <w:pPr>
        <w:numPr>
          <w:ilvl w:val="0"/>
          <w:numId w:val="9"/>
        </w:numPr>
        <w:bidi w:val="0"/>
        <w:rPr>
          <w:rFonts w:hint="default"/>
        </w:rPr>
      </w:pPr>
      <w:r>
        <w:rPr>
          <w:rFonts w:hint="eastAsia"/>
        </w:rPr>
        <w:t>手动设置</w:t>
      </w:r>
      <w:r>
        <w:rPr>
          <w:rFonts w:hint="eastAsia"/>
          <w:lang w:eastAsia="zh-CN"/>
        </w:rPr>
        <w:t>：</w:t>
      </w:r>
      <w:r>
        <w:rPr>
          <w:rFonts w:hint="eastAsia"/>
        </w:rPr>
        <w:t>关闭自动同步，可手动设置本机的年月日和时分。</w:t>
      </w:r>
      <w:r>
        <w:rPr>
          <w:rFonts w:hint="eastAsia"/>
          <w:lang w:val="en-US" w:eastAsia="zh-CN"/>
        </w:rPr>
        <w:t>选中年/月/日/时/分，按</w:t>
      </w:r>
      <w:r>
        <w:rPr>
          <w:rFonts w:hint="default"/>
        </w:rPr>
        <w:drawing>
          <wp:inline distT="0" distB="0" distL="114300" distR="114300">
            <wp:extent cx="208915" cy="208915"/>
            <wp:effectExtent l="0" t="0" r="6985" b="6985"/>
            <wp:docPr id="99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键，在弹窗中输入即可。</w:t>
      </w:r>
    </w:p>
    <w:p w14:paraId="0D3158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/>
          <w:lang w:val="en-US" w:eastAsia="zh-CN"/>
        </w:rPr>
      </w:pPr>
    </w:p>
    <w:p w14:paraId="64158099">
      <w:pPr>
        <w:pStyle w:val="5"/>
        <w:bidi w:val="0"/>
        <w:rPr>
          <w:rFonts w:hint="default"/>
        </w:rPr>
      </w:pPr>
      <w:r>
        <w:rPr>
          <w:rFonts w:hint="eastAsia"/>
        </w:rPr>
        <w:t>语言设置</w:t>
      </w:r>
    </w:p>
    <w:p w14:paraId="417CCF51">
      <w:pPr>
        <w:bidi w:val="0"/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64" name="图片 6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8E3E">
      <w:pPr>
        <w:bidi w:val="0"/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语言设置</w:t>
      </w:r>
    </w:p>
    <w:p w14:paraId="4043D6D9">
      <w:pPr>
        <w:bidi w:val="0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t>可选择的语言：简体中文、繁体中文、英文。</w:t>
      </w:r>
    </w:p>
    <w:p w14:paraId="2273313E">
      <w:pPr>
        <w:bidi w:val="0"/>
        <w:rPr>
          <w:rFonts w:hint="default"/>
        </w:rPr>
      </w:pPr>
    </w:p>
    <w:p w14:paraId="2A9047AA">
      <w:pPr>
        <w:pStyle w:val="4"/>
        <w:bidi w:val="0"/>
        <w:rPr>
          <w:rFonts w:hint="default"/>
        </w:rPr>
      </w:pPr>
      <w:bookmarkStart w:id="84" w:name="_Toc6167"/>
      <w:r>
        <w:rPr>
          <w:rFonts w:hint="eastAsia"/>
        </w:rPr>
        <w:t>高级设置</w:t>
      </w:r>
      <w:bookmarkEnd w:id="84"/>
    </w:p>
    <w:p w14:paraId="4D0782E7">
      <w:pPr>
        <w:pStyle w:val="5"/>
        <w:bidi w:val="0"/>
        <w:rPr>
          <w:rFonts w:hint="eastAsia"/>
        </w:rPr>
      </w:pPr>
      <w:bookmarkStart w:id="85" w:name="_Toc297"/>
      <w:r>
        <w:rPr>
          <w:rFonts w:hint="eastAsia"/>
        </w:rPr>
        <w:t>开锁设置</w:t>
      </w:r>
      <w:bookmarkEnd w:id="85"/>
    </w:p>
    <w:p w14:paraId="313BAB17">
      <w:pPr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101" name="图片 10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A363">
      <w:pPr>
        <w:jc w:val="center"/>
        <w:rPr>
          <w:rFonts w:hint="eastAsia"/>
        </w:rPr>
      </w:pPr>
      <w:r>
        <w:rPr>
          <w:rFonts w:hint="eastAsia"/>
          <w:i/>
          <w:iCs/>
          <w:lang w:val="en-US" w:eastAsia="zh-CN"/>
        </w:rPr>
        <w:t>开锁设置</w:t>
      </w:r>
    </w:p>
    <w:p w14:paraId="2F23FDD0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人脸识别开锁：开启此项后，已注册人脸的用户可通过设备摄像头进行人脸识别开锁。</w:t>
      </w:r>
    </w:p>
    <w:p w14:paraId="52177665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刷卡开锁：开启此项后，用户可通过把已注册的门禁卡贴近门口机上的刷卡区进行开锁。</w:t>
      </w:r>
    </w:p>
    <w:p w14:paraId="3CE8B069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扫码开锁：开启此项后，可在“人脸识别&amp;开锁二维码”处，通过本设备扫描手机APP生成的开锁二维码进行开锁。注：无服务器模式下，无</w:t>
      </w:r>
      <w:r>
        <w:rPr>
          <w:rFonts w:hint="eastAsia"/>
          <w:lang w:val="en-US" w:eastAsia="zh-CN"/>
        </w:rPr>
        <w:t>此</w:t>
      </w:r>
      <w:r>
        <w:rPr>
          <w:rFonts w:hint="eastAsia"/>
        </w:rPr>
        <w:t>功能。</w:t>
      </w:r>
    </w:p>
    <w:p w14:paraId="117C0D69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开锁码开锁：开启此项后，用户可在“</w:t>
      </w:r>
      <w:r>
        <w:rPr>
          <w:rFonts w:hint="eastAsia"/>
          <w:lang w:val="en-US" w:eastAsia="zh-CN"/>
        </w:rPr>
        <w:t>公共密码/开锁码</w:t>
      </w:r>
      <w:r>
        <w:rPr>
          <w:rFonts w:hint="eastAsia"/>
        </w:rPr>
        <w:t>”处，通过输入开锁码进行开锁。注：无服务器模式下，无此功能。</w:t>
      </w:r>
    </w:p>
    <w:p w14:paraId="41F411A0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用户密码开锁：开启此项后，用户可在“用户密码开锁”处，通过输入房号和用户密码进行开锁。</w:t>
      </w:r>
    </w:p>
    <w:p w14:paraId="7049599B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公共密码开锁：开启此项后，用户可在“公共密码/开锁码”处，通过输入公共密码进行开锁。</w:t>
      </w:r>
    </w:p>
    <w:p w14:paraId="24BFCD9D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公共密码设置：可修改公共密码。</w:t>
      </w:r>
    </w:p>
    <w:p w14:paraId="2DED1DB0">
      <w:pPr>
        <w:widowControl w:val="0"/>
        <w:numPr>
          <w:ilvl w:val="0"/>
          <w:numId w:val="0"/>
        </w:numPr>
        <w:bidi w:val="0"/>
        <w:spacing w:before="60" w:after="60" w:line="240" w:lineRule="auto"/>
        <w:jc w:val="center"/>
        <w:textAlignment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102" name="图片 102" descr="14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14（1）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D7CF">
      <w:pPr>
        <w:widowControl w:val="0"/>
        <w:numPr>
          <w:ilvl w:val="0"/>
          <w:numId w:val="0"/>
        </w:numPr>
        <w:bidi w:val="0"/>
        <w:spacing w:before="60" w:after="60" w:line="240" w:lineRule="auto"/>
        <w:jc w:val="center"/>
        <w:textAlignment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公共密码设置</w:t>
      </w:r>
    </w:p>
    <w:p w14:paraId="3547E7E8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人脸&amp;刷卡组合开锁：开启此项后，设备将同时开启人脸识别开锁和刷卡开锁。用户需同时满足人脸识别正确和刷卡成功后才能开锁。注：无服务器模式下，无此功能。</w:t>
      </w:r>
    </w:p>
    <w:p w14:paraId="01D63558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人脸&amp;公共密码组合开锁：开启此项后，设备将同时开启人脸识别开锁和公共密码开锁。用户需同时满足人脸识别正确和输入正确的公共密码后才能开锁。注：无服务器模式下，无此功能。</w:t>
      </w:r>
    </w:p>
    <w:p w14:paraId="4D0EDE33">
      <w:pPr>
        <w:widowControl w:val="0"/>
        <w:numPr>
          <w:ilvl w:val="0"/>
          <w:numId w:val="10"/>
        </w:numPr>
        <w:bidi w:val="0"/>
        <w:spacing w:before="60" w:after="60" w:line="240" w:lineRule="auto"/>
        <w:ind w:left="425" w:leftChars="0" w:hanging="425" w:firstLineChars="0"/>
        <w:jc w:val="both"/>
        <w:textAlignment w:val="center"/>
        <w:rPr>
          <w:rFonts w:hint="eastAsia"/>
        </w:rPr>
      </w:pPr>
      <w:r>
        <w:rPr>
          <w:rFonts w:hint="eastAsia"/>
        </w:rPr>
        <w:t>开锁时间：可修改门开锁的持续时间，超时后自动关闭门。可选范围为5秒~30秒。</w:t>
      </w:r>
    </w:p>
    <w:p w14:paraId="479D5C95">
      <w:pPr>
        <w:widowControl w:val="0"/>
        <w:numPr>
          <w:ilvl w:val="0"/>
          <w:numId w:val="0"/>
        </w:numPr>
        <w:bidi w:val="0"/>
        <w:spacing w:before="60" w:after="60" w:line="240" w:lineRule="auto"/>
        <w:jc w:val="center"/>
        <w:textAlignment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103" name="图片 103" descr="14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4（2）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02AE">
      <w:pPr>
        <w:widowControl w:val="0"/>
        <w:numPr>
          <w:ilvl w:val="0"/>
          <w:numId w:val="0"/>
        </w:numPr>
        <w:bidi w:val="0"/>
        <w:spacing w:before="60" w:after="60" w:line="240" w:lineRule="auto"/>
        <w:jc w:val="center"/>
        <w:textAlignment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开锁时间设置</w:t>
      </w:r>
    </w:p>
    <w:p w14:paraId="03B6F7A1">
      <w:pPr>
        <w:bidi w:val="0"/>
        <w:rPr>
          <w:rFonts w:hint="eastAsia"/>
        </w:rPr>
      </w:pPr>
    </w:p>
    <w:p w14:paraId="763B0369">
      <w:pPr>
        <w:pStyle w:val="5"/>
        <w:bidi w:val="0"/>
        <w:rPr>
          <w:rFonts w:hint="eastAsia"/>
        </w:rPr>
      </w:pPr>
      <w:bookmarkStart w:id="86" w:name="_Toc26472"/>
      <w:r>
        <w:rPr>
          <w:rFonts w:hint="eastAsia"/>
        </w:rPr>
        <w:t>呼叫设置</w:t>
      </w:r>
    </w:p>
    <w:p w14:paraId="63C4566C">
      <w:pPr>
        <w:jc w:val="center"/>
        <w:rPr>
          <w:rFonts w:hint="eastAsia" w:eastAsia="等线"/>
          <w:i/>
          <w:iCs/>
          <w:u w:val="none"/>
          <w:lang w:eastAsia="zh-CN"/>
        </w:rPr>
      </w:pPr>
      <w:r>
        <w:rPr>
          <w:rFonts w:hint="eastAsia" w:eastAsia="等线"/>
          <w:i/>
          <w:iCs/>
          <w:u w:val="none"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104" name="图片 10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60BC">
      <w:pPr>
        <w:jc w:val="center"/>
        <w:rPr>
          <w:rFonts w:hint="default" w:eastAsia="等线"/>
          <w:i/>
          <w:iCs/>
          <w:u w:val="none"/>
          <w:lang w:val="en-US" w:eastAsia="zh-CN"/>
        </w:rPr>
      </w:pPr>
      <w:r>
        <w:rPr>
          <w:rFonts w:hint="eastAsia"/>
          <w:i/>
          <w:iCs/>
          <w:u w:val="none"/>
          <w:lang w:val="en-US" w:eastAsia="zh-CN"/>
        </w:rPr>
        <w:t>呼叫设置</w:t>
      </w:r>
    </w:p>
    <w:p w14:paraId="2C08058A">
      <w:pPr>
        <w:numPr>
          <w:ilvl w:val="0"/>
          <w:numId w:val="11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呼叫管理中心：开启此项后，</w:t>
      </w:r>
      <w:r>
        <w:rPr>
          <w:rFonts w:hint="eastAsia"/>
          <w:lang w:val="en-US" w:eastAsia="zh-CN"/>
        </w:rPr>
        <w:t>按</w:t>
      </w:r>
      <w:r>
        <w:drawing>
          <wp:inline distT="0" distB="0" distL="114300" distR="114300">
            <wp:extent cx="215900" cy="215900"/>
            <wp:effectExtent l="0" t="0" r="0" b="0"/>
            <wp:docPr id="1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键即</w:t>
      </w:r>
      <w:r>
        <w:rPr>
          <w:rFonts w:hint="eastAsia"/>
        </w:rPr>
        <w:t>可呼叫管理中心。</w:t>
      </w:r>
    </w:p>
    <w:p w14:paraId="7C30C405">
      <w:pPr>
        <w:numPr>
          <w:ilvl w:val="0"/>
          <w:numId w:val="11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拨号呼叫：开启此项后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访客可</w:t>
      </w:r>
      <w:r>
        <w:rPr>
          <w:rFonts w:hint="eastAsia"/>
        </w:rPr>
        <w:t>通过按数字键，输入房号来呼叫相应住户。</w:t>
      </w:r>
      <w:r>
        <w:rPr>
          <w:rFonts w:hint="eastAsia"/>
          <w:lang w:val="en-US" w:eastAsia="zh-CN"/>
        </w:rPr>
        <w:t>注意：围墙机需输入栋-单元-房号。</w:t>
      </w:r>
    </w:p>
    <w:p w14:paraId="0228E575">
      <w:pPr>
        <w:numPr>
          <w:ilvl w:val="0"/>
          <w:numId w:val="11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通讯列表呼叫：开启此项后，</w:t>
      </w:r>
      <w:r>
        <w:rPr>
          <w:rFonts w:hint="eastAsia"/>
          <w:lang w:val="en-US" w:eastAsia="zh-CN"/>
        </w:rPr>
        <w:t>可通过</w:t>
      </w:r>
      <w:r>
        <w:rPr>
          <w:rFonts w:hint="eastAsia"/>
        </w:rPr>
        <w:t>通讯列表可呼叫相应住户。</w:t>
      </w:r>
    </w:p>
    <w:p w14:paraId="54882C3E">
      <w:pPr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  <w:lang w:val="en-US" w:eastAsia="zh-CN"/>
        </w:rPr>
        <w:t>注意：</w:t>
      </w:r>
      <w:r>
        <w:rPr>
          <w:rFonts w:hint="eastAsia"/>
        </w:rPr>
        <w:t>设备作为小门口机时，无通讯列表呼叫功能</w:t>
      </w:r>
      <w:r>
        <w:rPr>
          <w:rFonts w:hint="eastAsia"/>
          <w:lang w:eastAsia="zh-CN"/>
        </w:rPr>
        <w:t>，</w:t>
      </w:r>
      <w:r>
        <w:rPr>
          <w:rFonts w:hint="eastAsia"/>
        </w:rPr>
        <w:t>拨号呼叫功能只能呼叫固定的房号。</w:t>
      </w:r>
    </w:p>
    <w:p w14:paraId="2879D8E9">
      <w:pPr>
        <w:bidi w:val="0"/>
        <w:rPr>
          <w:rFonts w:hint="eastAsia"/>
        </w:rPr>
      </w:pPr>
    </w:p>
    <w:p w14:paraId="532BF328">
      <w:pPr>
        <w:pStyle w:val="5"/>
        <w:bidi w:val="0"/>
        <w:rPr>
          <w:rFonts w:hint="eastAsia"/>
        </w:rPr>
      </w:pPr>
      <w:r>
        <w:rPr>
          <w:rFonts w:hint="eastAsia"/>
        </w:rPr>
        <w:t>通讯列表</w:t>
      </w:r>
      <w:r>
        <w:rPr>
          <w:rFonts w:hint="eastAsia"/>
          <w:lang w:val="en-US" w:eastAsia="zh-CN"/>
        </w:rPr>
        <w:t>管理</w:t>
      </w:r>
    </w:p>
    <w:p w14:paraId="3217BF12">
      <w:pPr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63" name="图片 6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B9BC">
      <w:pPr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通讯列表管理</w:t>
      </w:r>
    </w:p>
    <w:p w14:paraId="7699DBA1">
      <w:pPr>
        <w:numPr>
          <w:ilvl w:val="0"/>
          <w:numId w:val="12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显示联系人头像：选择是否显示联系人头像。</w:t>
      </w:r>
    </w:p>
    <w:p w14:paraId="1E562853">
      <w:pPr>
        <w:numPr>
          <w:ilvl w:val="0"/>
          <w:numId w:val="1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清空通讯列表：把导入的通讯列表清空。</w:t>
      </w:r>
    </w:p>
    <w:p w14:paraId="03C430CA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 w14:paraId="209C17BF">
      <w:pPr>
        <w:pStyle w:val="5"/>
        <w:bidi w:val="0"/>
        <w:rPr>
          <w:rFonts w:hint="eastAsia"/>
        </w:rPr>
      </w:pPr>
      <w:r>
        <w:rPr>
          <w:rFonts w:hint="eastAsia"/>
        </w:rPr>
        <w:t>人脸管理</w:t>
      </w:r>
      <w:bookmarkEnd w:id="86"/>
    </w:p>
    <w:p w14:paraId="52713FB4">
      <w:pPr>
        <w:numPr>
          <w:ilvl w:val="0"/>
          <w:numId w:val="13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  <w:lang w:val="en-US" w:eastAsia="zh-CN"/>
        </w:rPr>
        <w:t>云</w:t>
      </w:r>
      <w:r>
        <w:rPr>
          <w:rFonts w:hint="eastAsia"/>
        </w:rPr>
        <w:t>服务器或</w:t>
      </w:r>
      <w:r>
        <w:rPr>
          <w:rFonts w:hint="eastAsia"/>
          <w:lang w:val="en-US" w:eastAsia="zh-CN"/>
        </w:rPr>
        <w:t>本地</w:t>
      </w:r>
      <w:r>
        <w:rPr>
          <w:rFonts w:hint="eastAsia"/>
        </w:rPr>
        <w:t>服务器</w:t>
      </w:r>
    </w:p>
    <w:p w14:paraId="5C314E25">
      <w:pPr>
        <w:bidi w:val="0"/>
        <w:rPr>
          <w:rFonts w:hint="eastAsia" w:eastAsia="等线"/>
          <w:lang w:val="en-US" w:eastAsia="zh-CN"/>
        </w:rPr>
      </w:pPr>
      <w:r>
        <w:rPr>
          <w:rFonts w:hint="eastAsia"/>
        </w:rPr>
        <w:t>本机的</w:t>
      </w:r>
      <w:r>
        <w:rPr>
          <w:rFonts w:hint="eastAsia"/>
          <w:lang w:val="en-US" w:eastAsia="zh-CN"/>
        </w:rPr>
        <w:t>人脸</w:t>
      </w:r>
      <w:r>
        <w:rPr>
          <w:rFonts w:hint="eastAsia"/>
        </w:rPr>
        <w:t>数据与平台自动进行同步。</w:t>
      </w:r>
      <w:r>
        <w:rPr>
          <w:rFonts w:hint="eastAsia"/>
          <w:lang w:eastAsia="zh-CN"/>
        </w:rPr>
        <w:t>只能查看人脸信息，不可注册、删除和清空。人脸数据可传输到管理机和管理平台。</w:t>
      </w:r>
    </w:p>
    <w:p w14:paraId="578170F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①搜索：输入手机号或房号，可查询相应的人脸信息。</w:t>
      </w:r>
    </w:p>
    <w:p w14:paraId="40E90A5E">
      <w:pPr>
        <w:numPr>
          <w:ilvl w:val="0"/>
          <w:numId w:val="13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无服务器</w:t>
      </w:r>
    </w:p>
    <w:p w14:paraId="3A195A28">
      <w:pPr>
        <w:numPr>
          <w:ilvl w:val="0"/>
          <w:numId w:val="0"/>
        </w:num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108" name="图片 108" descr="无服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无服务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4709">
      <w:pPr>
        <w:numPr>
          <w:ilvl w:val="0"/>
          <w:numId w:val="0"/>
        </w:num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无服务器-人脸管理</w:t>
      </w:r>
    </w:p>
    <w:p w14:paraId="201E5D08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可在本设备注册、查询、删除和清空人脸信息。人脸数据可进行备份与同步。</w:t>
      </w:r>
      <w:r>
        <w:rPr>
          <w:rFonts w:hint="eastAsia"/>
          <w:lang w:val="en-US" w:eastAsia="zh-CN"/>
        </w:rPr>
        <w:t>人脸</w:t>
      </w:r>
      <w:r>
        <w:rPr>
          <w:rFonts w:hint="default"/>
          <w:lang w:val="en-US" w:eastAsia="zh-CN"/>
        </w:rPr>
        <w:t>最大存储量为20000张。</w:t>
      </w:r>
    </w:p>
    <w:p w14:paraId="31CEE4F0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①注册：在人脸注册界面中，先输</w:t>
      </w:r>
      <w:r>
        <w:rPr>
          <w:rFonts w:hint="eastAsia"/>
          <w:lang w:val="en-US" w:eastAsia="zh-CN"/>
        </w:rPr>
        <w:t>手机号或房号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按#键</w:t>
      </w:r>
      <w:r>
        <w:rPr>
          <w:rFonts w:hint="default"/>
          <w:lang w:val="en-US" w:eastAsia="zh-CN"/>
        </w:rPr>
        <w:t>，进入人脸录入界面，提示“注册成功”即为成功录入。</w:t>
      </w:r>
    </w:p>
    <w:p w14:paraId="58D80D16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</w:t>
      </w:r>
      <w:r>
        <w:rPr>
          <w:rFonts w:hint="eastAsia"/>
          <w:lang w:val="en-US" w:eastAsia="zh-CN"/>
        </w:rPr>
        <w:t>搜索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输入</w:t>
      </w:r>
      <w:r>
        <w:rPr>
          <w:rFonts w:hint="default"/>
          <w:lang w:val="en-US" w:eastAsia="zh-CN"/>
        </w:rPr>
        <w:t>手机号或房号，按#键，可查询相应的人脸信息。</w:t>
      </w:r>
      <w:r>
        <w:rPr>
          <w:rFonts w:hint="eastAsia"/>
          <w:lang w:val="en-US" w:eastAsia="zh-CN"/>
        </w:rPr>
        <w:t>选中某张人脸，按#键，可删除该人脸数据。</w:t>
      </w:r>
    </w:p>
    <w:p w14:paraId="52E5E831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③删除：输入手机号或房号，按#键，可删除相应的人脸信息。</w:t>
      </w:r>
    </w:p>
    <w:p w14:paraId="43A346F3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④清空：二次确认后，可清空本设备的人脸数据。</w:t>
      </w:r>
    </w:p>
    <w:p w14:paraId="533219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</w:p>
    <w:p w14:paraId="4EDD04AE">
      <w:pPr>
        <w:pStyle w:val="5"/>
        <w:bidi w:val="0"/>
        <w:rPr>
          <w:rFonts w:hint="eastAsia"/>
          <w:lang w:val="en-US" w:eastAsia="zh-CN"/>
        </w:rPr>
      </w:pPr>
      <w:bookmarkStart w:id="87" w:name="_Toc24950"/>
      <w:r>
        <w:rPr>
          <w:rFonts w:hint="eastAsia"/>
        </w:rPr>
        <w:t>门禁卡管理</w:t>
      </w:r>
      <w:bookmarkEnd w:id="87"/>
    </w:p>
    <w:p w14:paraId="041DAACC">
      <w:pPr>
        <w:numPr>
          <w:ilvl w:val="0"/>
          <w:numId w:val="1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云服务器或本地服务器</w:t>
      </w:r>
    </w:p>
    <w:p w14:paraId="7AC39D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本机的卡数据与平台自动进行同步。只能查看门禁卡信息，不可注册、删除和清空。门禁卡数据可传输到管理机和管理平台。</w:t>
      </w:r>
    </w:p>
    <w:p w14:paraId="447A5DB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①搜索：通过刷卡或输入卡号，可查询相应的门禁卡信息。</w:t>
      </w:r>
    </w:p>
    <w:p w14:paraId="3E2F19C6">
      <w:pPr>
        <w:numPr>
          <w:ilvl w:val="0"/>
          <w:numId w:val="1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无服务器</w:t>
      </w:r>
    </w:p>
    <w:p w14:paraId="482D7632">
      <w:pPr>
        <w:bidi w:val="0"/>
        <w:jc w:val="center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59" name="图片 59" descr="无服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无服务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BA63">
      <w:p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无服务器-门禁卡管理</w:t>
      </w:r>
    </w:p>
    <w:p w14:paraId="6BB57AB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可在本设备注册、查询、删除和清空门禁卡信息。门禁卡数据可进行备份与同步。门禁卡最大存储量为20000张。</w:t>
      </w:r>
    </w:p>
    <w:p w14:paraId="70EB817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①注册：先刷卡或输入卡号，选择卡类型（住户卡/管理员卡），按#键，提示“注册成功”即为成功录入。</w:t>
      </w:r>
    </w:p>
    <w:p w14:paraId="52B2763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②查看：通过刷卡或输入卡号，按#键，可查询相应的门禁卡信息。</w:t>
      </w:r>
    </w:p>
    <w:p w14:paraId="6B24C61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③删除：通过刷卡或输入卡号，按#键，可删除相应的门禁卡信息。</w:t>
      </w:r>
    </w:p>
    <w:p w14:paraId="6E37BC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④清空：二次确认后，可清空本设备的住户卡/管理员卡数据。</w:t>
      </w:r>
    </w:p>
    <w:p w14:paraId="24E20CA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⑤卡防复制：开启此项后，注册的卡将被加密，无法被复制。</w:t>
      </w:r>
    </w:p>
    <w:p w14:paraId="7DC15D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lang w:val="en-US" w:eastAsia="zh-CN"/>
        </w:rPr>
      </w:pPr>
    </w:p>
    <w:p w14:paraId="46F5435B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电梯联动</w:t>
      </w:r>
    </w:p>
    <w:p w14:paraId="6647BFB8">
      <w:pPr>
        <w:numPr>
          <w:ilvl w:val="0"/>
          <w:numId w:val="0"/>
        </w:numPr>
        <w:jc w:val="center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44" name="图片 4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7C52">
      <w:pPr>
        <w:numPr>
          <w:ilvl w:val="0"/>
          <w:numId w:val="0"/>
        </w:numPr>
        <w:jc w:val="center"/>
        <w:rPr>
          <w:rFonts w:hint="default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电梯联动设置</w:t>
      </w:r>
    </w:p>
    <w:p w14:paraId="0F40CCB6">
      <w:pPr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电梯联动：开启此项后，通过人脸识别、刷卡、开锁码、用户密码开启门开锁后，自动呼梯至当前设备所在楼层。</w:t>
      </w:r>
    </w:p>
    <w:p w14:paraId="428927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43" name="图片 4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BA6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设备所在楼层设置</w:t>
      </w:r>
    </w:p>
    <w:p w14:paraId="61EA177E">
      <w:pPr>
        <w:numPr>
          <w:ilvl w:val="0"/>
          <w:numId w:val="15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设备所在楼层：选择设备所在楼层。可选范围：-8层~64层，0除外。</w:t>
      </w:r>
    </w:p>
    <w:p w14:paraId="2F11A74E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 w14:paraId="6F710D8B">
      <w:pPr>
        <w:pStyle w:val="5"/>
        <w:bidi w:val="0"/>
        <w:rPr>
          <w:rFonts w:hint="eastAsia"/>
        </w:rPr>
      </w:pPr>
      <w:r>
        <w:rPr>
          <w:rFonts w:hint="eastAsia"/>
        </w:rPr>
        <w:t>报警设置</w:t>
      </w:r>
    </w:p>
    <w:p w14:paraId="71294267">
      <w:pPr>
        <w:bidi w:val="0"/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55" name="图片 5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78A6">
      <w:pPr>
        <w:bidi w:val="0"/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报警设置</w:t>
      </w:r>
    </w:p>
    <w:p w14:paraId="6BB5AAF0">
      <w:pPr>
        <w:numPr>
          <w:ilvl w:val="0"/>
          <w:numId w:val="16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防拆报警：开启此项后，若设备从挂墙架或埋墙盒上移除，设备将响起报警音，管理机将收到报警信号。</w:t>
      </w:r>
    </w:p>
    <w:p w14:paraId="469D863A">
      <w:pPr>
        <w:numPr>
          <w:ilvl w:val="0"/>
          <w:numId w:val="16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断线报警：开启此项后，若设备出现网线断网，设备将响起报警音，状态栏显示无网络图标。</w:t>
      </w:r>
    </w:p>
    <w:p w14:paraId="6F542258">
      <w:pPr>
        <w:numPr>
          <w:ilvl w:val="0"/>
          <w:numId w:val="16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门状态报警：开启此项后，门打开超过120秒后，本机将响起提示音。</w:t>
      </w:r>
    </w:p>
    <w:p w14:paraId="6D7797AA">
      <w:pPr>
        <w:numPr>
          <w:ilvl w:val="0"/>
          <w:numId w:val="16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门状态报警音：开启此项后，门状态报警将有声音反馈。</w:t>
      </w:r>
    </w:p>
    <w:p w14:paraId="69D69C9E">
      <w:pPr>
        <w:bidi w:val="0"/>
        <w:rPr>
          <w:rFonts w:hint="eastAsia"/>
        </w:rPr>
      </w:pPr>
    </w:p>
    <w:p w14:paraId="2F34EDC9">
      <w:pPr>
        <w:pStyle w:val="4"/>
        <w:bidi w:val="0"/>
        <w:rPr>
          <w:rFonts w:hint="default"/>
          <w:lang w:val="en-US" w:eastAsia="zh-CN"/>
        </w:rPr>
      </w:pPr>
      <w:bookmarkStart w:id="88" w:name="_Toc5466"/>
      <w:r>
        <w:rPr>
          <w:rFonts w:hint="eastAsia"/>
          <w:lang w:val="en-US" w:eastAsia="zh-CN"/>
        </w:rPr>
        <w:t>数据管理</w:t>
      </w:r>
      <w:bookmarkEnd w:id="88"/>
    </w:p>
    <w:p w14:paraId="30C74648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数据同步</w:t>
      </w:r>
    </w:p>
    <w:p w14:paraId="616811C1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设备上的数据同步功能仅无服务</w:t>
      </w:r>
      <w:r>
        <w:rPr>
          <w:rFonts w:hint="eastAsia"/>
          <w:lang w:val="en-US" w:eastAsia="zh-CN"/>
        </w:rPr>
        <w:t>器</w:t>
      </w:r>
      <w:r>
        <w:rPr>
          <w:rFonts w:hint="default"/>
          <w:lang w:val="en-US" w:eastAsia="zh-CN"/>
        </w:rPr>
        <w:t>模式下可使用，主要用于把本设备上的卡数据和人脸数据传输到另一个设备上。</w:t>
      </w:r>
    </w:p>
    <w:p w14:paraId="4126B4E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第一步：选择设备类型（门口机/围墙机）</w:t>
      </w:r>
    </w:p>
    <w:p w14:paraId="03424C07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53" name="图片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EDE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第二步：输入目标设备的所属区域和设备编号。选择设备类型为围墙机时，仅需输入设备编号。注意：在“关于”界面可查看设备的所属区域和设备编号。</w:t>
      </w:r>
    </w:p>
    <w:p w14:paraId="12E8529E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52" name="图片 5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DBD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第三步：选择传输的数据类型（卡数据、人脸数据）。</w:t>
      </w:r>
    </w:p>
    <w:p w14:paraId="003A27B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49" name="图片 4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0B1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54" name="图片 5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C9F7">
      <w:pPr>
        <w:bidi w:val="0"/>
        <w:rPr>
          <w:rFonts w:hint="default"/>
          <w:lang w:val="en-US" w:eastAsia="zh-CN"/>
        </w:rPr>
      </w:pPr>
    </w:p>
    <w:p w14:paraId="08CA9620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数据备份</w:t>
      </w:r>
    </w:p>
    <w:p w14:paraId="55090531">
      <w:pPr>
        <w:bidi w:val="0"/>
        <w:rPr>
          <w:rFonts w:hint="eastAsia"/>
          <w:highlight w:val="red"/>
          <w:lang w:val="en-US" w:eastAsia="zh-CN"/>
        </w:rPr>
      </w:pPr>
      <w:r>
        <w:rPr>
          <w:rFonts w:hint="eastAsia"/>
          <w:lang w:val="en-US" w:eastAsia="zh-CN"/>
        </w:rPr>
        <w:t>设备上的数据备份功能仅无服务器模式下可使用，主要用于把设备上的卡数据和人脸数据上传到PC或从PC下载卡数据和人脸</w:t>
      </w:r>
      <w:r>
        <w:rPr>
          <w:rFonts w:hint="eastAsia"/>
          <w:highlight w:val="none"/>
          <w:lang w:val="en-US" w:eastAsia="zh-CN"/>
        </w:rPr>
        <w:t>数据。具体步骤请参考附录。</w:t>
      </w:r>
    </w:p>
    <w:p w14:paraId="5843AA2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第一步：输入电脑IP地址。</w:t>
      </w:r>
    </w:p>
    <w:p w14:paraId="70EF588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47" name="图片 4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78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第二步：选择数据类型（卡数据、人脸数据）。</w:t>
      </w:r>
    </w:p>
    <w:p w14:paraId="39E914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46" name="图片 4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D0CF">
      <w:pPr>
        <w:rPr>
          <w:rFonts w:hint="default"/>
          <w:lang w:val="en-US" w:eastAsia="zh-CN"/>
        </w:rPr>
      </w:pPr>
    </w:p>
    <w:p w14:paraId="583713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48" name="图片 4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E2CF">
      <w:pPr>
        <w:rPr>
          <w:rFonts w:hint="default"/>
          <w:lang w:val="en-US" w:eastAsia="zh-CN"/>
        </w:rPr>
      </w:pPr>
    </w:p>
    <w:p w14:paraId="11361FE5">
      <w:pPr>
        <w:pStyle w:val="4"/>
        <w:bidi w:val="0"/>
        <w:rPr>
          <w:rFonts w:hint="eastAsia"/>
        </w:rPr>
      </w:pPr>
      <w:bookmarkStart w:id="89" w:name="_Toc20494"/>
      <w:r>
        <w:rPr>
          <w:rFonts w:hint="eastAsia"/>
        </w:rPr>
        <w:t>关于</w:t>
      </w:r>
      <w:bookmarkEnd w:id="89"/>
    </w:p>
    <w:p w14:paraId="7F7F5063">
      <w:pPr>
        <w:bidi w:val="0"/>
        <w:rPr>
          <w:rFonts w:hint="eastAsia"/>
        </w:rPr>
      </w:pPr>
      <w:r>
        <w:rPr>
          <w:rFonts w:hint="eastAsia"/>
        </w:rPr>
        <w:t>显示本设备的相关信息，包括：所属区域、设备编号、软件版本、MCU版本、IP地址、MAC地址、SIP账号。</w:t>
      </w:r>
    </w:p>
    <w:p w14:paraId="713B56E6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注意</w:t>
      </w:r>
      <w:r>
        <w:rPr>
          <w:rFonts w:hint="eastAsia"/>
        </w:rPr>
        <w:t>：云服务器模式或本地服务器模式下，配置小区信息后，才显示SIP账号信息。</w:t>
      </w:r>
    </w:p>
    <w:p w14:paraId="5E80050C">
      <w:pPr>
        <w:bidi w:val="0"/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45" name="图片 4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388E">
      <w:pPr>
        <w:bidi w:val="0"/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关于</w:t>
      </w:r>
    </w:p>
    <w:p w14:paraId="681F6A95">
      <w:pPr>
        <w:bidi w:val="0"/>
        <w:rPr>
          <w:rFonts w:hint="eastAsia"/>
        </w:rPr>
      </w:pPr>
    </w:p>
    <w:p w14:paraId="1F8AAD29">
      <w:pPr>
        <w:pStyle w:val="4"/>
        <w:bidi w:val="0"/>
        <w:rPr>
          <w:rFonts w:hint="default"/>
        </w:rPr>
      </w:pPr>
      <w:bookmarkStart w:id="90" w:name="_Toc2793"/>
      <w:bookmarkStart w:id="91" w:name="_Toc3563"/>
      <w:r>
        <w:rPr>
          <w:rFonts w:hint="eastAsia"/>
        </w:rPr>
        <w:t>设备重启</w:t>
      </w:r>
      <w:bookmarkEnd w:id="90"/>
      <w:bookmarkEnd w:id="91"/>
    </w:p>
    <w:p w14:paraId="4FBA1F6A">
      <w:pPr>
        <w:bidi w:val="0"/>
        <w:rPr>
          <w:rFonts w:hint="default"/>
        </w:rPr>
      </w:pPr>
      <w:r>
        <w:rPr>
          <w:rFonts w:hint="eastAsia"/>
        </w:rPr>
        <w:t>点击此项，进行二次确认后，设备将进行重启。</w:t>
      </w:r>
    </w:p>
    <w:p w14:paraId="741C7BD1">
      <w:pPr>
        <w:bidi w:val="0"/>
        <w:rPr>
          <w:rFonts w:hint="default"/>
        </w:rPr>
      </w:pPr>
    </w:p>
    <w:p w14:paraId="0629070C">
      <w:pPr>
        <w:pStyle w:val="4"/>
        <w:bidi w:val="0"/>
        <w:rPr>
          <w:rFonts w:hint="default"/>
        </w:rPr>
      </w:pPr>
      <w:bookmarkStart w:id="92" w:name="_Toc30689"/>
      <w:bookmarkStart w:id="93" w:name="_Toc21027"/>
      <w:r>
        <w:rPr>
          <w:rFonts w:hint="eastAsia"/>
        </w:rPr>
        <w:t>恢复出厂设置</w:t>
      </w:r>
      <w:bookmarkEnd w:id="92"/>
      <w:bookmarkEnd w:id="93"/>
    </w:p>
    <w:p w14:paraId="00535A07">
      <w:pPr>
        <w:bidi w:val="0"/>
        <w:rPr>
          <w:rFonts w:hint="default"/>
        </w:rPr>
      </w:pPr>
      <w:r>
        <w:rPr>
          <w:rFonts w:hint="eastAsia"/>
        </w:rPr>
        <w:t>点击此项后，进行二次确认后，设备将恢复出厂设置，用户需重新进行配置。</w:t>
      </w:r>
    </w:p>
    <w:p w14:paraId="0A8B2A50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t>注意</w:t>
      </w:r>
      <w:r>
        <w:rPr>
          <w:rFonts w:hint="eastAsia"/>
        </w:rPr>
        <w:t>：</w:t>
      </w:r>
    </w:p>
    <w:p w14:paraId="55DF0882">
      <w:pPr>
        <w:bidi w:val="0"/>
        <w:rPr>
          <w:rFonts w:hint="default"/>
        </w:rPr>
      </w:pPr>
      <w:r>
        <w:rPr>
          <w:rFonts w:hint="default"/>
        </w:rPr>
        <w:t xml:space="preserve">① </w:t>
      </w:r>
      <w:r>
        <w:rPr>
          <w:rFonts w:hint="eastAsia"/>
        </w:rPr>
        <w:t>上电60s内恢复出厂设置，设备恢复默认</w:t>
      </w:r>
      <w:r>
        <w:rPr>
          <w:rFonts w:hint="eastAsia"/>
          <w:lang w:val="en-US" w:eastAsia="zh-CN"/>
        </w:rPr>
        <w:t>参数及默认屏保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清空通讯列表、人脸和卡数据，清除已配置的小区。</w:t>
      </w:r>
      <w:r>
        <w:rPr>
          <w:rFonts w:hint="eastAsia"/>
        </w:rPr>
        <w:t>用户需重新选择语言和工作模式。</w:t>
      </w:r>
    </w:p>
    <w:p w14:paraId="219A4B84">
      <w:pPr>
        <w:bidi w:val="0"/>
        <w:rPr>
          <w:rFonts w:hint="default"/>
        </w:rPr>
      </w:pPr>
      <w:r>
        <w:rPr>
          <w:rFonts w:hint="default"/>
        </w:rPr>
        <w:t xml:space="preserve">② </w:t>
      </w:r>
      <w:r>
        <w:rPr>
          <w:rFonts w:hint="eastAsia"/>
        </w:rPr>
        <w:t>上电60s后恢复出厂设置，设备恢复默认参数，</w:t>
      </w:r>
      <w:r>
        <w:rPr>
          <w:rFonts w:hint="eastAsia"/>
          <w:lang w:val="en-US" w:eastAsia="zh-CN"/>
        </w:rPr>
        <w:t>其余（通讯列表、人脸、卡、屏保、配置的小区）均保留</w:t>
      </w:r>
      <w:r>
        <w:rPr>
          <w:rFonts w:hint="eastAsia"/>
        </w:rPr>
        <w:t>。用户只需重新选择语言。</w:t>
      </w:r>
    </w:p>
    <w:p w14:paraId="35039B3A">
      <w:pPr>
        <w:bidi w:val="0"/>
        <w:rPr>
          <w:rFonts w:hint="default"/>
          <w:lang w:val="en-US" w:eastAsia="zh-CN"/>
        </w:rPr>
      </w:pPr>
    </w:p>
    <w:p w14:paraId="4774C927">
      <w:pPr>
        <w:pStyle w:val="3"/>
        <w:bidi w:val="0"/>
        <w:rPr>
          <w:rFonts w:hint="eastAsia" w:eastAsia="等线"/>
          <w:lang w:eastAsia="zh-CN"/>
        </w:rPr>
      </w:pPr>
      <w:bookmarkStart w:id="94" w:name="_Toc11008"/>
      <w:r>
        <w:rPr>
          <w:rFonts w:hint="eastAsia"/>
        </w:rPr>
        <w:t>工程设置</w:t>
      </w:r>
      <w:bookmarkEnd w:id="94"/>
    </w:p>
    <w:p w14:paraId="29D0B66D">
      <w:pPr>
        <w:pStyle w:val="4"/>
        <w:bidi w:val="0"/>
        <w:rPr>
          <w:rFonts w:hint="eastAsia"/>
          <w:lang w:val="en-US" w:eastAsia="zh-CN"/>
        </w:rPr>
      </w:pPr>
      <w:bookmarkStart w:id="95" w:name="_Toc4860"/>
      <w:r>
        <w:rPr>
          <w:rFonts w:hint="eastAsia"/>
          <w:lang w:val="en-US" w:eastAsia="zh-CN"/>
        </w:rPr>
        <w:t>设备属性</w:t>
      </w:r>
      <w:bookmarkEnd w:id="95"/>
    </w:p>
    <w:p w14:paraId="0B2F28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根据当前设备的实际安装位置来选择设备类型（门口机、小门口机、围墙机）。选择设备类型后，门口机需输入“栋号-单元号-编号”，围墙机需输入“编号”，小门口机需输入“栋号-单元号-房号-编号”。</w:t>
      </w:r>
    </w:p>
    <w:p w14:paraId="49C366F4">
      <w:pPr>
        <w:jc w:val="center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06B9">
      <w:pPr>
        <w:jc w:val="center"/>
        <w:rPr>
          <w:rFonts w:hint="default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设备属性</w:t>
      </w:r>
    </w:p>
    <w:p w14:paraId="4EA88A73">
      <w:pPr>
        <w:bidi w:val="0"/>
        <w:rPr>
          <w:rFonts w:hint="eastAsia"/>
          <w:lang w:val="en-US" w:eastAsia="zh-CN"/>
        </w:rPr>
      </w:pPr>
    </w:p>
    <w:p w14:paraId="5DAB19D3">
      <w:pPr>
        <w:pStyle w:val="4"/>
        <w:bidi w:val="0"/>
        <w:rPr>
          <w:rFonts w:hint="eastAsia"/>
        </w:rPr>
      </w:pPr>
      <w:bookmarkStart w:id="96" w:name="_Toc18624"/>
      <w:r>
        <w:rPr>
          <w:rFonts w:hint="eastAsia"/>
          <w:lang w:val="en-US" w:eastAsia="zh-CN"/>
        </w:rPr>
        <w:t>设备参数</w:t>
      </w:r>
      <w:bookmarkEnd w:id="96"/>
    </w:p>
    <w:p w14:paraId="225AB03A">
      <w:pPr>
        <w:pStyle w:val="5"/>
        <w:bidi w:val="0"/>
        <w:rPr>
          <w:rFonts w:hint="eastAsia"/>
        </w:rPr>
      </w:pPr>
      <w:bookmarkStart w:id="97" w:name="_Toc6750"/>
      <w:r>
        <w:rPr>
          <w:rFonts w:hint="eastAsia"/>
        </w:rPr>
        <w:t>人脸识别设置</w:t>
      </w:r>
      <w:bookmarkEnd w:id="97"/>
    </w:p>
    <w:p w14:paraId="3F040043">
      <w:pPr>
        <w:numPr>
          <w:ilvl w:val="0"/>
          <w:numId w:val="0"/>
        </w:numPr>
        <w:bidi w:val="0"/>
        <w:ind w:leftChars="0"/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CCB6">
      <w:pPr>
        <w:numPr>
          <w:ilvl w:val="0"/>
          <w:numId w:val="0"/>
        </w:numPr>
        <w:bidi w:val="0"/>
        <w:ind w:leftChars="0"/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人脸识别设置</w:t>
      </w:r>
    </w:p>
    <w:p w14:paraId="00C7D526">
      <w:pPr>
        <w:numPr>
          <w:ilvl w:val="0"/>
          <w:numId w:val="17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活体检测开关：开启此项后，设备进行活体检测，非活体的已注册人脸无法成功开锁。</w:t>
      </w:r>
    </w:p>
    <w:p w14:paraId="72624330">
      <w:pPr>
        <w:numPr>
          <w:ilvl w:val="0"/>
          <w:numId w:val="17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阈值</w:t>
      </w:r>
      <w:r>
        <w:rPr>
          <w:rFonts w:hint="eastAsia"/>
          <w:lang w:val="en-US" w:eastAsia="zh-CN"/>
        </w:rPr>
        <w:t>设置</w:t>
      </w:r>
      <w:r>
        <w:rPr>
          <w:rFonts w:hint="eastAsia"/>
        </w:rPr>
        <w:t>：人脸识别阈值（高、中、低）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不同等级对应不同的人脸识别匹配程度。阈值为高，对于人脸相似度的要求相对较高，需要用户更加接近注册时录入的人脸。</w:t>
      </w:r>
    </w:p>
    <w:p w14:paraId="0BAD498D">
      <w:pPr>
        <w:numPr>
          <w:ilvl w:val="0"/>
          <w:numId w:val="17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摄像头唤醒距离调节：可调节用户唤醒摄像头的最远距离。唤醒距离范围为0.3~2m。如设置摄像头唤醒距离为最大，在屏保状态下，人脸靠近设备2m范围内，设备会进入人脸识别界面。</w:t>
      </w:r>
    </w:p>
    <w:p w14:paraId="672A20C1">
      <w:pPr>
        <w:numPr>
          <w:ilvl w:val="0"/>
          <w:numId w:val="0"/>
        </w:numPr>
        <w:bidi w:val="0"/>
        <w:ind w:leftChars="0"/>
        <w:rPr>
          <w:rFonts w:hint="eastAsia" w:eastAsia="等线"/>
          <w:lang w:eastAsia="zh-CN"/>
        </w:rPr>
      </w:pPr>
    </w:p>
    <w:p w14:paraId="0990E08D">
      <w:pPr>
        <w:pStyle w:val="5"/>
        <w:bidi w:val="0"/>
        <w:rPr>
          <w:rFonts w:hint="eastAsia"/>
        </w:rPr>
      </w:pPr>
      <w:bookmarkStart w:id="98" w:name="_Toc30867"/>
      <w:r>
        <w:rPr>
          <w:rFonts w:hint="eastAsia"/>
        </w:rPr>
        <w:t>移动侦测设置</w:t>
      </w:r>
      <w:bookmarkEnd w:id="98"/>
    </w:p>
    <w:p w14:paraId="1AE1E11B">
      <w:pPr>
        <w:numPr>
          <w:ilvl w:val="0"/>
          <w:numId w:val="0"/>
        </w:numPr>
        <w:bidi w:val="0"/>
        <w:ind w:leftChars="0"/>
        <w:jc w:val="center"/>
        <w:rPr>
          <w:rFonts w:hint="eastAsia" w:eastAsia="等线"/>
          <w:i/>
          <w:iCs/>
          <w:sz w:val="21"/>
          <w:szCs w:val="24"/>
          <w:lang w:eastAsia="zh-CN"/>
        </w:rPr>
      </w:pPr>
      <w:r>
        <w:rPr>
          <w:rFonts w:hint="eastAsia" w:eastAsia="等线"/>
          <w:i/>
          <w:iCs/>
          <w:sz w:val="21"/>
          <w:szCs w:val="24"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31" name="图片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ADBC">
      <w:pPr>
        <w:numPr>
          <w:ilvl w:val="0"/>
          <w:numId w:val="0"/>
        </w:numPr>
        <w:bidi w:val="0"/>
        <w:ind w:leftChars="0"/>
        <w:jc w:val="center"/>
        <w:rPr>
          <w:rFonts w:hint="default" w:eastAsia="等线"/>
          <w:i/>
          <w:iCs/>
          <w:sz w:val="21"/>
          <w:szCs w:val="24"/>
          <w:lang w:val="en-US" w:eastAsia="zh-CN"/>
        </w:rPr>
      </w:pPr>
      <w:r>
        <w:rPr>
          <w:rFonts w:hint="eastAsia"/>
          <w:i/>
          <w:iCs/>
          <w:sz w:val="21"/>
          <w:szCs w:val="24"/>
          <w:lang w:val="en-US" w:eastAsia="zh-CN"/>
        </w:rPr>
        <w:t>移动侦测设置</w:t>
      </w:r>
    </w:p>
    <w:p w14:paraId="63ADE694">
      <w:pPr>
        <w:numPr>
          <w:ilvl w:val="0"/>
          <w:numId w:val="18"/>
        </w:numPr>
        <w:bidi w:val="0"/>
        <w:rPr>
          <w:rFonts w:hint="eastAsia"/>
        </w:rPr>
      </w:pPr>
      <w:r>
        <w:rPr>
          <w:rFonts w:hint="eastAsia"/>
        </w:rPr>
        <w:t>开关：开启此项后，设备将进行移动侦测。若移动着的物体靠近门口机，则门口机亮屏，进入主界面。</w:t>
      </w:r>
    </w:p>
    <w:p w14:paraId="56F66C2A">
      <w:pPr>
        <w:numPr>
          <w:ilvl w:val="0"/>
          <w:numId w:val="18"/>
        </w:numPr>
        <w:bidi w:val="0"/>
        <w:rPr>
          <w:rFonts w:hint="eastAsia"/>
        </w:rPr>
      </w:pPr>
      <w:r>
        <w:rPr>
          <w:rFonts w:hint="eastAsia"/>
        </w:rPr>
        <w:t>灵敏度调节：可调节设备对人体移动的侦测灵敏度。灵敏度低时，人体需要更靠近设备。</w:t>
      </w:r>
    </w:p>
    <w:p w14:paraId="20DB41D1">
      <w:pPr>
        <w:numPr>
          <w:ilvl w:val="0"/>
          <w:numId w:val="18"/>
        </w:numPr>
        <w:bidi w:val="0"/>
        <w:rPr>
          <w:rFonts w:hint="eastAsia"/>
        </w:rPr>
      </w:pPr>
      <w:r>
        <w:rPr>
          <w:rFonts w:hint="eastAsia"/>
        </w:rPr>
        <w:t>灵敏度测试：在检测范围内，设备是否检测到有物体移动。若有物体移动，则显示“有”；若无物体移动，则显示“无”。用于调节灵敏度时，查看设备的检测结果。</w:t>
      </w:r>
    </w:p>
    <w:p w14:paraId="3996C50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textAlignment w:val="center"/>
        <w:rPr>
          <w:rFonts w:hint="eastAsia" w:eastAsia="等线"/>
          <w:sz w:val="21"/>
          <w:szCs w:val="24"/>
          <w:lang w:eastAsia="zh-CN"/>
        </w:rPr>
      </w:pPr>
    </w:p>
    <w:p w14:paraId="7D142415">
      <w:pPr>
        <w:pStyle w:val="4"/>
        <w:bidi w:val="0"/>
        <w:rPr>
          <w:rFonts w:hint="eastAsia"/>
        </w:rPr>
      </w:pPr>
      <w:bookmarkStart w:id="99" w:name="_Toc19962"/>
      <w:r>
        <w:rPr>
          <w:rFonts w:hint="eastAsia"/>
        </w:rPr>
        <w:t>工程密码设置</w:t>
      </w:r>
      <w:bookmarkEnd w:id="99"/>
    </w:p>
    <w:p w14:paraId="6BDF42C9">
      <w:pPr>
        <w:bidi w:val="0"/>
        <w:jc w:val="center"/>
        <w:rPr>
          <w:rFonts w:hint="eastAsia" w:eastAsia="等线"/>
          <w:i/>
          <w:iCs/>
          <w:lang w:eastAsia="zh-CN"/>
        </w:rPr>
      </w:pPr>
      <w:r>
        <w:rPr>
          <w:rFonts w:hint="eastAsia" w:eastAsia="等线"/>
          <w:i/>
          <w:iCs/>
          <w:lang w:eastAsia="zh-CN"/>
        </w:rPr>
        <w:drawing>
          <wp:inline distT="0" distB="0" distL="114300" distR="114300">
            <wp:extent cx="3048000" cy="1727200"/>
            <wp:effectExtent l="0" t="0" r="0" b="0"/>
            <wp:docPr id="32" name="图片 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4535">
      <w:pPr>
        <w:bidi w:val="0"/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工程密码设置</w:t>
      </w:r>
    </w:p>
    <w:p w14:paraId="41955273">
      <w:pPr>
        <w:bidi w:val="0"/>
        <w:rPr>
          <w:rFonts w:hint="eastAsia" w:eastAsia="等线"/>
          <w:lang w:eastAsia="zh-CN"/>
        </w:rPr>
      </w:pPr>
      <w:r>
        <w:rPr>
          <w:rFonts w:hint="eastAsia"/>
        </w:rPr>
        <w:t>可修改工程密码，密码长度为6位</w:t>
      </w:r>
      <w:r>
        <w:rPr>
          <w:rFonts w:hint="eastAsia"/>
          <w:lang w:eastAsia="zh-CN"/>
        </w:rPr>
        <w:t>。</w:t>
      </w:r>
    </w:p>
    <w:p w14:paraId="0F155F8B">
      <w:pPr>
        <w:bidi w:val="0"/>
        <w:rPr>
          <w:rFonts w:hint="eastAsia" w:eastAsia="等线"/>
          <w:lang w:eastAsia="zh-CN"/>
        </w:rPr>
      </w:pPr>
    </w:p>
    <w:p w14:paraId="3AB8444C">
      <w:pPr>
        <w:pStyle w:val="4"/>
        <w:bidi w:val="0"/>
        <w:rPr>
          <w:rFonts w:hint="eastAsia"/>
        </w:rPr>
      </w:pPr>
      <w:bookmarkStart w:id="100" w:name="_Toc8250"/>
      <w:bookmarkStart w:id="101" w:name="_Toc15271"/>
      <w:r>
        <w:rPr>
          <w:rFonts w:hint="eastAsia"/>
          <w:lang w:val="en-US" w:eastAsia="zh-CN"/>
        </w:rPr>
        <w:t>输入</w:t>
      </w:r>
      <w:r>
        <w:rPr>
          <w:rFonts w:hint="eastAsia"/>
        </w:rPr>
        <w:t>输出接口设置</w:t>
      </w:r>
      <w:bookmarkEnd w:id="100"/>
      <w:bookmarkEnd w:id="101"/>
    </w:p>
    <w:p w14:paraId="5D5003E6">
      <w:p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33" name="图片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107D">
      <w:p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输入输出接口设置</w:t>
      </w:r>
    </w:p>
    <w:p w14:paraId="50D5C3FA">
      <w:pPr>
        <w:numPr>
          <w:ilvl w:val="0"/>
          <w:numId w:val="19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韦根设置：</w:t>
      </w:r>
      <w:r>
        <w:rPr>
          <w:rFonts w:hint="eastAsia"/>
        </w:rPr>
        <w:t>可进行韦根设置，包括开关、位数选择（26位、34位）、顺序选择（正序、反序）。</w:t>
      </w:r>
    </w:p>
    <w:p w14:paraId="2DE9EB3C">
      <w:pPr>
        <w:numPr>
          <w:ilvl w:val="0"/>
          <w:numId w:val="19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Lock2接口设置：</w:t>
      </w:r>
      <w:r>
        <w:rPr>
          <w:rFonts w:hint="default"/>
          <w:lang w:val="en-US" w:eastAsia="zh-CN"/>
        </w:rPr>
        <w:t>可选择Lock2接口的功能，包括报警输出、电控锁控制、门铃控制。</w:t>
      </w:r>
    </w:p>
    <w:p w14:paraId="2C7E4FA3">
      <w:pPr>
        <w:numPr>
          <w:ilvl w:val="0"/>
          <w:numId w:val="19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  <w:lang w:eastAsia="zh-CN"/>
        </w:rPr>
        <w:t>12V输出设置：</w:t>
      </w:r>
      <w:r>
        <w:rPr>
          <w:rFonts w:hint="eastAsia"/>
        </w:rPr>
        <w:t>可选择是否输出12V电压。</w:t>
      </w:r>
    </w:p>
    <w:bookmarkEnd w:id="74"/>
    <w:p w14:paraId="0EC6F669">
      <w:pPr>
        <w:bidi w:val="0"/>
        <w:rPr>
          <w:rFonts w:hint="default"/>
          <w:lang w:val="en-US" w:eastAsia="zh-CN"/>
        </w:rPr>
      </w:pPr>
    </w:p>
    <w:p w14:paraId="28926398">
      <w:pPr>
        <w:pStyle w:val="4"/>
        <w:bidi w:val="0"/>
        <w:rPr>
          <w:rFonts w:hint="eastAsia"/>
        </w:rPr>
      </w:pPr>
      <w:bookmarkStart w:id="102" w:name="_Toc21483"/>
      <w:bookmarkStart w:id="103" w:name="_Toc26564"/>
      <w:r>
        <w:rPr>
          <w:rFonts w:hint="eastAsia"/>
        </w:rPr>
        <w:t>小区识别码设置</w:t>
      </w:r>
      <w:bookmarkEnd w:id="102"/>
      <w:bookmarkEnd w:id="103"/>
    </w:p>
    <w:p w14:paraId="6697F607">
      <w:pPr>
        <w:bidi w:val="0"/>
        <w:rPr>
          <w:rFonts w:hint="eastAsia"/>
        </w:rPr>
      </w:pPr>
      <w:r>
        <w:rPr>
          <w:rFonts w:hint="eastAsia"/>
        </w:rPr>
        <w:t>在云服务器模式或本地服务器模式下，可通过</w:t>
      </w:r>
      <w:r>
        <w:rPr>
          <w:rFonts w:hint="eastAsia"/>
          <w:lang w:val="en-US" w:eastAsia="zh-CN"/>
        </w:rPr>
        <w:t>扫描</w:t>
      </w:r>
      <w:r>
        <w:rPr>
          <w:rFonts w:hint="eastAsia"/>
        </w:rPr>
        <w:t>小区二维码，使设备绑定到相应的小区。设备绑定小区后，可在平台进行人脸管理和门禁卡管理等操作。</w:t>
      </w:r>
    </w:p>
    <w:p w14:paraId="661DC8FD">
      <w:p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34" name="图片 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68BB">
      <w:p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小区识别码设置</w:t>
      </w:r>
    </w:p>
    <w:p w14:paraId="328E5D4A">
      <w:pPr>
        <w:bidi w:val="0"/>
        <w:rPr>
          <w:rFonts w:hint="default"/>
          <w:lang w:val="en-US" w:eastAsia="zh-CN"/>
        </w:rPr>
      </w:pPr>
    </w:p>
    <w:p w14:paraId="588049A4">
      <w:pPr>
        <w:pStyle w:val="4"/>
        <w:bidi w:val="0"/>
        <w:rPr>
          <w:rFonts w:hint="eastAsia"/>
          <w:lang w:val="en-US" w:eastAsia="zh-CN"/>
        </w:rPr>
      </w:pPr>
      <w:bookmarkStart w:id="104" w:name="_Toc31859"/>
      <w:r>
        <w:rPr>
          <w:rFonts w:hint="eastAsia"/>
          <w:lang w:val="en-US" w:eastAsia="zh-CN"/>
        </w:rPr>
        <w:t>其他设置</w:t>
      </w:r>
      <w:bookmarkEnd w:id="104"/>
    </w:p>
    <w:p w14:paraId="7596D513">
      <w:pPr>
        <w:bidi w:val="0"/>
        <w:jc w:val="center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drawing>
          <wp:inline distT="0" distB="0" distL="114300" distR="114300">
            <wp:extent cx="3048000" cy="1727200"/>
            <wp:effectExtent l="0" t="0" r="0" b="0"/>
            <wp:docPr id="36" name="图片 3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3EC4">
      <w:pPr>
        <w:bidi w:val="0"/>
        <w:jc w:val="center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其他设置</w:t>
      </w:r>
    </w:p>
    <w:p w14:paraId="32CE091E">
      <w:pPr>
        <w:numPr>
          <w:ilvl w:val="0"/>
          <w:numId w:val="2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加密开锁指令：</w:t>
      </w:r>
      <w:r>
        <w:rPr>
          <w:rFonts w:hint="default"/>
          <w:lang w:val="en-US" w:eastAsia="zh-CN"/>
        </w:rPr>
        <w:t>开启此项后，设备将启用加密开锁指令。</w:t>
      </w:r>
    </w:p>
    <w:p w14:paraId="33E8F07A">
      <w:pPr>
        <w:numPr>
          <w:ilvl w:val="0"/>
          <w:numId w:val="2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允许数据传输：</w:t>
      </w:r>
      <w:r>
        <w:rPr>
          <w:rFonts w:hint="default"/>
          <w:lang w:val="en-US" w:eastAsia="zh-CN"/>
        </w:rPr>
        <w:t>开启此项后，设备将允许数据传输。允许发送和接受通讯录、人脸、门禁卡的数据。无服务器模式下，可进行数据的备份和还原；本地服务器模式和云服务器模式下，可把数据传输到管理机和管理平台。</w:t>
      </w:r>
    </w:p>
    <w:p w14:paraId="1E5C9708">
      <w:pPr>
        <w:rPr>
          <w:rFonts w:hint="eastAsia" w:ascii="宋体" w:hAnsi="宋体" w:eastAsia="宋体" w:cs="宋体"/>
          <w:b/>
          <w:bCs/>
          <w:kern w:val="44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kern w:val="44"/>
          <w:sz w:val="30"/>
          <w:szCs w:val="30"/>
        </w:rPr>
        <w:br w:type="page"/>
      </w:r>
    </w:p>
    <w:p w14:paraId="5C722767">
      <w:pPr>
        <w:pStyle w:val="2"/>
        <w:bidi w:val="0"/>
        <w:ind w:left="432" w:leftChars="0" w:hanging="432" w:firstLineChars="0"/>
        <w:rPr>
          <w:rFonts w:hint="eastAsia"/>
        </w:rPr>
      </w:pPr>
      <w:bookmarkStart w:id="105" w:name="_Toc18947"/>
      <w:r>
        <w:rPr>
          <w:rFonts w:hint="eastAsia"/>
        </w:rPr>
        <w:t>附录</w:t>
      </w:r>
      <w:bookmarkEnd w:id="105"/>
    </w:p>
    <w:p w14:paraId="354EAD62">
      <w:pPr>
        <w:pStyle w:val="3"/>
        <w:bidi w:val="0"/>
        <w:rPr>
          <w:rFonts w:hint="default"/>
        </w:rPr>
      </w:pPr>
      <w:bookmarkStart w:id="106" w:name="_Toc31337"/>
      <w:r>
        <w:rPr>
          <w:rFonts w:hint="eastAsia"/>
          <w:lang w:val="en-US" w:eastAsia="zh-CN"/>
        </w:rPr>
        <w:t>数据备份</w:t>
      </w:r>
      <w:bookmarkEnd w:id="106"/>
    </w:p>
    <w:p w14:paraId="3EFB0B2A">
      <w:pPr>
        <w:keepNext w:val="0"/>
        <w:keepLines w:val="0"/>
        <w:widowControl w:val="0"/>
        <w:suppressLineNumbers w:val="0"/>
        <w:spacing w:before="60" w:beforeAutospacing="0" w:after="20" w:afterAutospacing="0" w:line="280" w:lineRule="exact"/>
        <w:ind w:left="0" w:right="0"/>
        <w:jc w:val="both"/>
        <w:textAlignment w:val="center"/>
        <w:rPr>
          <w:rFonts w:hint="eastAsia" w:ascii="等线" w:hAnsi="等线" w:eastAsia="等线" w:cs="等线"/>
          <w:b/>
          <w:bCs w:val="0"/>
          <w:kern w:val="2"/>
          <w:sz w:val="21"/>
          <w:szCs w:val="21"/>
        </w:rPr>
      </w:pPr>
      <w:r>
        <w:rPr>
          <w:rFonts w:hint="eastAsia" w:ascii="等线" w:hAnsi="等线" w:eastAsia="等线" w:cs="等线"/>
          <w:b/>
          <w:bCs w:val="0"/>
          <w:kern w:val="2"/>
          <w:sz w:val="21"/>
          <w:szCs w:val="21"/>
          <w:lang w:val="en-US" w:eastAsia="zh-CN" w:bidi="ar"/>
        </w:rPr>
        <w:t>（1）从设备拷贝到PC（如图1）</w:t>
      </w:r>
    </w:p>
    <w:p w14:paraId="117B8135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第一步：选择“Tftp Server”。</w:t>
      </w:r>
    </w:p>
    <w:p w14:paraId="3BABA33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步：Current directory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点击“Browse”按钮，选择路径。卡数据和人脸数据将拷贝到此文件夹中。</w:t>
      </w:r>
    </w:p>
    <w:p w14:paraId="7F4F0B9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三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步：Server interfaces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点击下拉按钮，选择电脑本机的IP地址。</w:t>
      </w:r>
    </w:p>
    <w:p w14:paraId="0396026D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四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步：在设备“数据备份”界面中，输入电脑的IP地址，选择数据类型（卡数据、人脸数据）。</w:t>
      </w:r>
    </w:p>
    <w:p w14:paraId="06B4B72E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五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步：数据传输完成后，PC上的文件夹（第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步选择的文件夹路径）会出现.cnf格式的文件，即为拷贝成功。</w:t>
      </w:r>
    </w:p>
    <w:p w14:paraId="5682F33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="0" w:right="0"/>
        <w:jc w:val="center"/>
        <w:textAlignment w:val="center"/>
        <w:rPr>
          <w:rFonts w:hint="default" w:ascii="Times New Roman" w:hAnsi="Times New Roman" w:eastAsia="宋体" w:cs="Times New Roman"/>
          <w:i/>
          <w:iCs/>
          <w:sz w:val="15"/>
          <w:szCs w:val="15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334010</wp:posOffset>
            </wp:positionV>
            <wp:extent cx="295275" cy="142875"/>
            <wp:effectExtent l="0" t="0" r="9525" b="9525"/>
            <wp:wrapNone/>
            <wp:docPr id="112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9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3600450" cy="2228850"/>
            <wp:effectExtent l="0" t="0" r="6350" b="6350"/>
            <wp:docPr id="114" name="图片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0" descr="IMG_25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2"/>
          <w:rFonts w:hint="default" w:ascii="Times New Roman" w:hAnsi="Times New Roman" w:eastAsia="宋体" w:cs="Times New Roman"/>
          <w:i/>
          <w:iCs/>
          <w:kern w:val="2"/>
          <w:sz w:val="15"/>
          <w:szCs w:val="15"/>
          <w:lang w:val="en-US" w:eastAsia="zh-CN" w:bidi="ar"/>
        </w:rPr>
        <w:t xml:space="preserve"> </w:t>
      </w:r>
    </w:p>
    <w:p w14:paraId="1702B212">
      <w:pPr>
        <w:bidi w:val="0"/>
        <w:jc w:val="center"/>
        <w:rPr>
          <w:rFonts w:hint="default" w:eastAsia="等线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数据上传-从设备拷贝到PC</w:t>
      </w:r>
    </w:p>
    <w:p w14:paraId="36FB541A">
      <w:pPr>
        <w:bidi w:val="0"/>
        <w:rPr>
          <w:rFonts w:hint="default" w:ascii="Times New Roman" w:hAnsi="Times New Roman" w:eastAsia="宋体" w:cs="Times New Roman"/>
          <w:i/>
          <w:iCs/>
          <w:sz w:val="15"/>
          <w:szCs w:val="15"/>
        </w:rPr>
      </w:pPr>
      <w:r>
        <w:rPr>
          <w:rStyle w:val="42"/>
          <w:rFonts w:hint="default" w:ascii="Times New Roman" w:hAnsi="Times New Roman" w:eastAsia="宋体" w:cs="Times New Roman"/>
          <w:i/>
          <w:iCs/>
          <w:kern w:val="2"/>
          <w:sz w:val="15"/>
          <w:szCs w:val="15"/>
          <w:lang w:val="en-US" w:eastAsia="zh-CN" w:bidi="ar"/>
        </w:rPr>
        <w:t xml:space="preserve"> </w:t>
      </w:r>
    </w:p>
    <w:p w14:paraId="74204A8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="0" w:right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b/>
          <w:bCs w:val="0"/>
          <w:kern w:val="2"/>
          <w:sz w:val="21"/>
          <w:szCs w:val="21"/>
          <w:lang w:val="en-US" w:eastAsia="zh-CN" w:bidi="ar"/>
        </w:rPr>
        <w:t>（2）从PC拷贝到设备（如图2）</w:t>
      </w:r>
    </w:p>
    <w:p w14:paraId="69A25292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第一步：选择“Tftp Client”。</w:t>
      </w:r>
    </w:p>
    <w:p w14:paraId="57706FF5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步：Host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输入设备的IP地址。在设备“关于”界面可查看设备IP地址。</w:t>
      </w:r>
    </w:p>
    <w:p w14:paraId="022C3C3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三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步：Port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输入“69”。</w:t>
      </w:r>
    </w:p>
    <w:p w14:paraId="4E5CC2B5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四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步：Local file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，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点击“…”按钮，选择.cnf格式的文件。需从序号为0的.cnf文件开始，选择一个文件后，点击“Put”按钮，再按顺序重复此行为。</w:t>
      </w:r>
    </w:p>
    <w:p w14:paraId="60E5C29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eastAsia="等线" w:cs="等线"/>
          <w:kern w:val="2"/>
          <w:sz w:val="18"/>
          <w:szCs w:val="18"/>
        </w:rPr>
      </w:pP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第</w:t>
      </w:r>
      <w:r>
        <w:rPr>
          <w:rFonts w:hint="eastAsia" w:ascii="等线" w:hAnsi="等线" w:cs="等线"/>
          <w:kern w:val="2"/>
          <w:sz w:val="18"/>
          <w:szCs w:val="18"/>
          <w:lang w:val="en-US" w:eastAsia="zh-CN" w:bidi="ar"/>
        </w:rPr>
        <w:t>五</w:t>
      </w:r>
      <w:r>
        <w:rPr>
          <w:rFonts w:hint="eastAsia" w:ascii="等线" w:hAnsi="等线" w:eastAsia="等线" w:cs="等线"/>
          <w:kern w:val="2"/>
          <w:sz w:val="18"/>
          <w:szCs w:val="18"/>
          <w:lang w:val="en-US" w:eastAsia="zh-CN" w:bidi="ar"/>
        </w:rPr>
        <w:t>步：数据传输完成后，设备上“门禁卡管理”和“人脸管理”界面中能看到相应的信息，即为拷贝成功。</w:t>
      </w:r>
    </w:p>
    <w:p w14:paraId="6A62F5E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="0" w:right="0"/>
        <w:jc w:val="center"/>
        <w:textAlignment w:val="center"/>
        <w:rPr>
          <w:rFonts w:hint="default" w:ascii="Times New Roman" w:hAnsi="Times New Roman" w:eastAsia="宋体" w:cs="Times New Roman"/>
          <w:i/>
          <w:iCs/>
          <w:sz w:val="15"/>
          <w:szCs w:val="15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301625</wp:posOffset>
            </wp:positionV>
            <wp:extent cx="295275" cy="142875"/>
            <wp:effectExtent l="0" t="0" r="9525" b="9525"/>
            <wp:wrapNone/>
            <wp:docPr id="111" name="图片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1" descr="IMG_25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3600450" cy="2209800"/>
            <wp:effectExtent l="0" t="0" r="6350" b="0"/>
            <wp:docPr id="113" name="图片 3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2" descr="IMG_25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2"/>
          <w:rFonts w:hint="default" w:ascii="Times New Roman" w:hAnsi="Times New Roman" w:eastAsia="宋体" w:cs="Times New Roman"/>
          <w:i/>
          <w:iCs/>
          <w:kern w:val="2"/>
          <w:sz w:val="15"/>
          <w:szCs w:val="15"/>
          <w:lang w:val="en-US" w:eastAsia="zh-CN" w:bidi="ar"/>
        </w:rPr>
        <w:t xml:space="preserve"> </w:t>
      </w:r>
    </w:p>
    <w:p w14:paraId="5213492D">
      <w:pPr>
        <w:bidi w:val="0"/>
        <w:jc w:val="center"/>
        <w:rPr>
          <w:rFonts w:hint="default"/>
          <w:i/>
          <w:iCs/>
          <w:lang w:val="en-US"/>
        </w:rPr>
      </w:pPr>
      <w:r>
        <w:rPr>
          <w:rFonts w:hint="eastAsia"/>
          <w:i/>
          <w:iCs/>
          <w:lang w:val="en-US" w:eastAsia="zh-CN"/>
        </w:rPr>
        <w:t>数据下载-从PC拷贝到设备</w:t>
      </w:r>
    </w:p>
    <w:p w14:paraId="3E0E73AE">
      <w:pPr>
        <w:bidi w:val="0"/>
        <w:rPr>
          <w:rFonts w:hint="eastAsia" w:ascii="Times New Roman" w:hAnsi="Times New Roman" w:eastAsia="宋体" w:cs="Times New Roman"/>
          <w:i/>
          <w:iCs/>
          <w:sz w:val="15"/>
          <w:szCs w:val="15"/>
        </w:rPr>
      </w:pPr>
      <w:r>
        <w:rPr>
          <w:rStyle w:val="42"/>
          <w:rFonts w:hint="eastAsia" w:ascii="Times New Roman" w:hAnsi="Times New Roman" w:eastAsia="宋体" w:cs="Times New Roman"/>
          <w:i/>
          <w:iCs/>
          <w:kern w:val="2"/>
          <w:sz w:val="15"/>
          <w:szCs w:val="15"/>
          <w:lang w:val="en-US" w:eastAsia="zh-CN" w:bidi="ar"/>
        </w:rPr>
        <w:t xml:space="preserve"> </w:t>
      </w:r>
    </w:p>
    <w:p w14:paraId="79EFBCFE">
      <w:pPr>
        <w:pStyle w:val="3"/>
        <w:bidi w:val="0"/>
        <w:rPr>
          <w:rFonts w:hint="eastAsia"/>
          <w:lang w:val="en-US" w:eastAsia="zh-CN"/>
        </w:rPr>
      </w:pPr>
      <w:bookmarkStart w:id="107" w:name="_Toc10791"/>
      <w:r>
        <w:rPr>
          <w:rFonts w:hint="eastAsia"/>
          <w:lang w:val="en-US" w:eastAsia="zh-CN"/>
        </w:rPr>
        <w:t>导入通讯列表</w:t>
      </w:r>
      <w:bookmarkEnd w:id="107"/>
    </w:p>
    <w:p w14:paraId="43B3FC4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第一步：</w:t>
      </w:r>
      <w:r>
        <w:rPr>
          <w:rFonts w:hint="eastAsia"/>
          <w:lang w:val="en-US" w:eastAsia="zh-CN"/>
        </w:rPr>
        <w:t>设备端</w:t>
      </w:r>
      <w:r>
        <w:rPr>
          <w:rFonts w:hint="default"/>
          <w:lang w:val="en-US" w:eastAsia="zh-CN"/>
        </w:rPr>
        <w:t>打开“允许数据传输”。</w:t>
      </w:r>
    </w:p>
    <w:p w14:paraId="58A3CAA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第二步：以管理员身份运行“WpfAppUpdate”程序。</w:t>
      </w:r>
    </w:p>
    <w:p w14:paraId="7F518B5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第三步：点击“地址簿配置工具”，在设备通用配置网站中生成通讯列表配置文件。</w:t>
      </w:r>
    </w:p>
    <w:p w14:paraId="4AB244B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第四步：在“Update Tool”程序中，点击资源升级，在设备类型栏输入“H-OS22”，接入密码为“801801”。点击“搜索设备”</w:t>
      </w:r>
      <w:r>
        <w:rPr>
          <w:rFonts w:hint="eastAsia"/>
          <w:lang w:val="en-US" w:eastAsia="zh-CN"/>
        </w:rPr>
        <w:t>。</w:t>
      </w:r>
    </w:p>
    <w:p w14:paraId="593C463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五</w:t>
      </w:r>
      <w:r>
        <w:rPr>
          <w:rFonts w:hint="default"/>
          <w:lang w:val="en-US" w:eastAsia="zh-CN"/>
        </w:rPr>
        <w:t>步：勾选相应的设备。</w:t>
      </w:r>
    </w:p>
    <w:p w14:paraId="2B7E56F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六</w:t>
      </w:r>
      <w:r>
        <w:rPr>
          <w:rFonts w:hint="default"/>
          <w:lang w:val="en-US" w:eastAsia="zh-CN"/>
        </w:rPr>
        <w:t>步：点击“上传”</w:t>
      </w:r>
      <w:r>
        <w:rPr>
          <w:rFonts w:hint="eastAsia"/>
          <w:lang w:val="en-US" w:eastAsia="zh-CN"/>
        </w:rPr>
        <w:t>按钮</w:t>
      </w:r>
      <w:r>
        <w:rPr>
          <w:rFonts w:hint="default"/>
          <w:lang w:val="en-US" w:eastAsia="zh-CN"/>
        </w:rPr>
        <w:t>，选择</w:t>
      </w:r>
      <w:r>
        <w:rPr>
          <w:rFonts w:hint="eastAsia"/>
          <w:lang w:val="en-US" w:eastAsia="zh-CN"/>
        </w:rPr>
        <w:t>配置文件。点击“升级”即可。</w:t>
      </w:r>
    </w:p>
    <w:p w14:paraId="48A3CEF0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57700" cy="2400300"/>
            <wp:effectExtent l="0" t="0" r="0" b="0"/>
            <wp:docPr id="116" name="图片 116" descr="企业微信截图_1690535727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企业微信截图_1690535727445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B78D">
      <w:pPr>
        <w:bidi w:val="0"/>
        <w:rPr>
          <w:rFonts w:hint="default"/>
          <w:lang w:val="en-US" w:eastAsia="zh-CN"/>
        </w:rPr>
      </w:pPr>
    </w:p>
    <w:p w14:paraId="59048173">
      <w:pPr>
        <w:pStyle w:val="3"/>
        <w:bidi w:val="0"/>
        <w:rPr>
          <w:rFonts w:hint="default"/>
        </w:rPr>
      </w:pPr>
      <w:bookmarkStart w:id="108" w:name="_Toc29580"/>
      <w:r>
        <w:rPr>
          <w:rFonts w:hint="eastAsia"/>
          <w:lang w:val="en-US" w:eastAsia="zh-CN"/>
        </w:rPr>
        <w:t>本地升级</w:t>
      </w:r>
      <w:bookmarkEnd w:id="108"/>
    </w:p>
    <w:p w14:paraId="7444871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default" w:ascii="等线" w:hAnsi="等线" w:cs="等线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default" w:ascii="等线" w:hAnsi="等线" w:cs="等线"/>
          <w:color w:val="000000"/>
          <w:kern w:val="2"/>
          <w:sz w:val="18"/>
          <w:szCs w:val="18"/>
          <w:lang w:val="en-US" w:eastAsia="zh-CN" w:bidi="ar"/>
        </w:rPr>
        <w:t>第一步：以管理员身份运行“WpfAppUpdate”程序</w:t>
      </w:r>
      <w:r>
        <w:rPr>
          <w:rFonts w:hint="eastAsia" w:ascii="等线" w:hAnsi="等线" w:cs="等线"/>
          <w:color w:val="000000"/>
          <w:kern w:val="2"/>
          <w:sz w:val="18"/>
          <w:szCs w:val="18"/>
          <w:lang w:val="en-US" w:eastAsia="zh-CN" w:bidi="ar"/>
        </w:rPr>
        <w:t>。</w:t>
      </w:r>
    </w:p>
    <w:p w14:paraId="46864931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cs="等线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等线" w:hAnsi="等线" w:cs="等线"/>
          <w:color w:val="000000"/>
          <w:kern w:val="2"/>
          <w:sz w:val="18"/>
          <w:szCs w:val="18"/>
          <w:lang w:val="en-US" w:eastAsia="zh-CN" w:bidi="ar"/>
        </w:rPr>
        <w:t>第二步：点击程序升级。在设备类型栏输入“H-OS22”，接入密码为“801801”。点击“搜索设备”。</w:t>
      </w:r>
    </w:p>
    <w:p w14:paraId="608B50B7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eastAsia" w:ascii="等线" w:hAnsi="等线" w:cs="等线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等线" w:hAnsi="等线" w:cs="等线"/>
          <w:color w:val="000000"/>
          <w:kern w:val="2"/>
          <w:sz w:val="18"/>
          <w:szCs w:val="18"/>
          <w:lang w:val="en-US" w:eastAsia="zh-CN" w:bidi="ar"/>
        </w:rPr>
        <w:t>第三步：勾选相应的设备。</w:t>
      </w:r>
    </w:p>
    <w:p w14:paraId="33558E90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Chars="0" w:right="0" w:rightChars="0"/>
        <w:jc w:val="both"/>
        <w:textAlignment w:val="center"/>
        <w:rPr>
          <w:rFonts w:hint="default" w:ascii="等线" w:hAnsi="等线" w:cs="等线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等线" w:hAnsi="等线" w:cs="等线"/>
          <w:color w:val="000000"/>
          <w:kern w:val="2"/>
          <w:sz w:val="18"/>
          <w:szCs w:val="18"/>
          <w:lang w:val="en-US" w:eastAsia="zh-CN" w:bidi="ar"/>
        </w:rPr>
        <w:t>第四步：点击“上传”按钮，选择升级文件。点击“升级”即可。</w:t>
      </w:r>
    </w:p>
    <w:p w14:paraId="323D16B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20" w:afterAutospacing="0" w:line="240" w:lineRule="auto"/>
        <w:ind w:left="0" w:right="0"/>
        <w:jc w:val="both"/>
        <w:textAlignment w:val="center"/>
        <w:rPr>
          <w:rFonts w:hint="default" w:ascii="Times New Roman" w:hAnsi="Times New Roman" w:eastAsia="宋体" w:cs="Times New Roman"/>
          <w:kern w:val="2"/>
          <w:sz w:val="18"/>
          <w:szCs w:val="18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</w:rPr>
        <w:drawing>
          <wp:inline distT="0" distB="0" distL="114300" distR="114300">
            <wp:extent cx="4457700" cy="2400300"/>
            <wp:effectExtent l="0" t="0" r="0" b="0"/>
            <wp:docPr id="2" name="图片 2" descr="企业微信截图_1690968711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690968711682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1ECA">
      <w:pPr>
        <w:bidi w:val="0"/>
        <w:jc w:val="center"/>
        <w:rPr>
          <w:rFonts w:hint="default"/>
          <w:i/>
          <w:iCs/>
        </w:rPr>
      </w:pPr>
      <w:r>
        <w:rPr>
          <w:rFonts w:hint="eastAsia"/>
          <w:i/>
          <w:iCs/>
          <w:lang w:val="en-US" w:eastAsia="zh-CN"/>
        </w:rPr>
        <w:t>本地升级界面</w:t>
      </w:r>
    </w:p>
    <w:p w14:paraId="26DF7B54">
      <w:pPr>
        <w:bidi w:val="0"/>
        <w:rPr>
          <w:rFonts w:hint="default"/>
          <w:lang w:val="en-US" w:eastAsia="zh-CN"/>
        </w:rPr>
      </w:pPr>
    </w:p>
    <w:p w14:paraId="00D94288">
      <w:pPr>
        <w:rPr>
          <w:rFonts w:hint="default"/>
          <w:lang w:val="en-US" w:eastAsia="zh-CN"/>
        </w:rPr>
      </w:pPr>
    </w:p>
    <w:sectPr>
      <w:footerReference r:id="rId8" w:type="default"/>
      <w:pgSz w:w="8391" w:h="11907"/>
      <w:pgMar w:top="680" w:right="680" w:bottom="680" w:left="680" w:header="0" w:footer="340" w:gutter="0"/>
      <w:pgNumType w:fmt="decimal" w:start="1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538C5">
    <w:pPr>
      <w:pStyle w:val="13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0EFABD">
    <w:pPr>
      <w:pStyle w:val="1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5E34B">
    <w:pPr>
      <w:pStyle w:val="13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DE158C"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p+ypgwAgAAYw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Dp+ypg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DE158C"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320C0D">
    <w:pPr>
      <w:pStyle w:val="13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43A84"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E43A84"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FDD9C"/>
    <w:multiLevelType w:val="singleLevel"/>
    <w:tmpl w:val="82FFDD9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8A3E4727"/>
    <w:multiLevelType w:val="singleLevel"/>
    <w:tmpl w:val="8A3E4727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9D9DBCBC"/>
    <w:multiLevelType w:val="singleLevel"/>
    <w:tmpl w:val="9D9DBCB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B9887081"/>
    <w:multiLevelType w:val="singleLevel"/>
    <w:tmpl w:val="B988708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CFCD4FD0"/>
    <w:multiLevelType w:val="singleLevel"/>
    <w:tmpl w:val="CFCD4FD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D3512C8D"/>
    <w:multiLevelType w:val="singleLevel"/>
    <w:tmpl w:val="D3512C8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FE929486"/>
    <w:multiLevelType w:val="singleLevel"/>
    <w:tmpl w:val="FE92948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0274B5C3"/>
    <w:multiLevelType w:val="singleLevel"/>
    <w:tmpl w:val="0274B5C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22F7F1F4"/>
    <w:multiLevelType w:val="singleLevel"/>
    <w:tmpl w:val="22F7F1F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28BB528D"/>
    <w:multiLevelType w:val="singleLevel"/>
    <w:tmpl w:val="28BB528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2BE93A3A"/>
    <w:multiLevelType w:val="singleLevel"/>
    <w:tmpl w:val="2BE93A3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3460D487"/>
    <w:multiLevelType w:val="singleLevel"/>
    <w:tmpl w:val="3460D487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2">
    <w:nsid w:val="4C7C1A23"/>
    <w:multiLevelType w:val="singleLevel"/>
    <w:tmpl w:val="4C7C1A2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5458B6F2"/>
    <w:multiLevelType w:val="multilevel"/>
    <w:tmpl w:val="5458B6F2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4">
    <w:nsid w:val="564F4BC0"/>
    <w:multiLevelType w:val="singleLevel"/>
    <w:tmpl w:val="564F4BC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5">
    <w:nsid w:val="576B3665"/>
    <w:multiLevelType w:val="singleLevel"/>
    <w:tmpl w:val="576B366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6">
    <w:nsid w:val="5795BF3C"/>
    <w:multiLevelType w:val="singleLevel"/>
    <w:tmpl w:val="5795BF3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7">
    <w:nsid w:val="5E1BF934"/>
    <w:multiLevelType w:val="singleLevel"/>
    <w:tmpl w:val="5E1BF93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8">
    <w:nsid w:val="6F47C010"/>
    <w:multiLevelType w:val="singleLevel"/>
    <w:tmpl w:val="6F47C01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9">
    <w:nsid w:val="7FD4E75D"/>
    <w:multiLevelType w:val="multilevel"/>
    <w:tmpl w:val="7FD4E75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13"/>
  </w:num>
  <w:num w:numId="2">
    <w:abstractNumId w:val="16"/>
  </w:num>
  <w:num w:numId="3">
    <w:abstractNumId w:val="5"/>
  </w:num>
  <w:num w:numId="4">
    <w:abstractNumId w:val="1"/>
  </w:num>
  <w:num w:numId="5">
    <w:abstractNumId w:val="11"/>
  </w:num>
  <w:num w:numId="6">
    <w:abstractNumId w:val="6"/>
  </w:num>
  <w:num w:numId="7">
    <w:abstractNumId w:val="0"/>
  </w:num>
  <w:num w:numId="8">
    <w:abstractNumId w:val="9"/>
  </w:num>
  <w:num w:numId="9">
    <w:abstractNumId w:val="12"/>
  </w:num>
  <w:num w:numId="10">
    <w:abstractNumId w:val="2"/>
  </w:num>
  <w:num w:numId="11">
    <w:abstractNumId w:val="8"/>
  </w:num>
  <w:num w:numId="12">
    <w:abstractNumId w:val="18"/>
  </w:num>
  <w:num w:numId="13">
    <w:abstractNumId w:val="7"/>
  </w:num>
  <w:num w:numId="14">
    <w:abstractNumId w:val="14"/>
  </w:num>
  <w:num w:numId="15">
    <w:abstractNumId w:val="3"/>
  </w:num>
  <w:num w:numId="16">
    <w:abstractNumId w:val="17"/>
  </w:num>
  <w:num w:numId="17">
    <w:abstractNumId w:val="10"/>
  </w:num>
  <w:num w:numId="18">
    <w:abstractNumId w:val="19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90"/>
  <w:drawingGridVerticalSpacing w:val="15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lMzYwNWNkNzlkMWNiNGY2M2Y3NTQ5YjdhMWI3ZmQifQ=="/>
  </w:docVars>
  <w:rsids>
    <w:rsidRoot w:val="00172A27"/>
    <w:rsid w:val="00013AF7"/>
    <w:rsid w:val="00013D9F"/>
    <w:rsid w:val="0001683E"/>
    <w:rsid w:val="00031AF7"/>
    <w:rsid w:val="000609E0"/>
    <w:rsid w:val="000701E4"/>
    <w:rsid w:val="00084207"/>
    <w:rsid w:val="000B4168"/>
    <w:rsid w:val="000C0027"/>
    <w:rsid w:val="000C2356"/>
    <w:rsid w:val="000C36B3"/>
    <w:rsid w:val="000D5ED0"/>
    <w:rsid w:val="000E408D"/>
    <w:rsid w:val="0010012D"/>
    <w:rsid w:val="00103203"/>
    <w:rsid w:val="00112EA8"/>
    <w:rsid w:val="00123FB1"/>
    <w:rsid w:val="00130BEF"/>
    <w:rsid w:val="00145FC8"/>
    <w:rsid w:val="00154538"/>
    <w:rsid w:val="00164774"/>
    <w:rsid w:val="00175700"/>
    <w:rsid w:val="001944B6"/>
    <w:rsid w:val="001B4BDA"/>
    <w:rsid w:val="001B5D09"/>
    <w:rsid w:val="001D76E6"/>
    <w:rsid w:val="001F60C5"/>
    <w:rsid w:val="00204DE1"/>
    <w:rsid w:val="00205C86"/>
    <w:rsid w:val="00226EE3"/>
    <w:rsid w:val="002276A0"/>
    <w:rsid w:val="00237CB0"/>
    <w:rsid w:val="00240BB9"/>
    <w:rsid w:val="002436C6"/>
    <w:rsid w:val="00247721"/>
    <w:rsid w:val="0025073D"/>
    <w:rsid w:val="00273460"/>
    <w:rsid w:val="002746D2"/>
    <w:rsid w:val="0028544A"/>
    <w:rsid w:val="00287B7B"/>
    <w:rsid w:val="002C1A11"/>
    <w:rsid w:val="002C3065"/>
    <w:rsid w:val="002E2088"/>
    <w:rsid w:val="002E33EE"/>
    <w:rsid w:val="002E53AB"/>
    <w:rsid w:val="002F341E"/>
    <w:rsid w:val="00303AEE"/>
    <w:rsid w:val="00315BFD"/>
    <w:rsid w:val="00325515"/>
    <w:rsid w:val="003332C3"/>
    <w:rsid w:val="003411BE"/>
    <w:rsid w:val="00343CED"/>
    <w:rsid w:val="00374FE3"/>
    <w:rsid w:val="0039280E"/>
    <w:rsid w:val="003A098C"/>
    <w:rsid w:val="003A56E0"/>
    <w:rsid w:val="003C7236"/>
    <w:rsid w:val="003D697B"/>
    <w:rsid w:val="003E3611"/>
    <w:rsid w:val="003E61B2"/>
    <w:rsid w:val="003F0468"/>
    <w:rsid w:val="00407590"/>
    <w:rsid w:val="00414F36"/>
    <w:rsid w:val="004207CD"/>
    <w:rsid w:val="00424E78"/>
    <w:rsid w:val="0042700F"/>
    <w:rsid w:val="00435B2F"/>
    <w:rsid w:val="00437259"/>
    <w:rsid w:val="00443699"/>
    <w:rsid w:val="0047082C"/>
    <w:rsid w:val="0047352C"/>
    <w:rsid w:val="00475EB1"/>
    <w:rsid w:val="00477B1E"/>
    <w:rsid w:val="004840C1"/>
    <w:rsid w:val="00484D17"/>
    <w:rsid w:val="00492BB7"/>
    <w:rsid w:val="004A373F"/>
    <w:rsid w:val="004A61D8"/>
    <w:rsid w:val="004C46FB"/>
    <w:rsid w:val="004E1AAC"/>
    <w:rsid w:val="00500F23"/>
    <w:rsid w:val="005010F2"/>
    <w:rsid w:val="00511A38"/>
    <w:rsid w:val="00522BAF"/>
    <w:rsid w:val="0052312A"/>
    <w:rsid w:val="00523F36"/>
    <w:rsid w:val="005330FA"/>
    <w:rsid w:val="00537D99"/>
    <w:rsid w:val="00540324"/>
    <w:rsid w:val="00545494"/>
    <w:rsid w:val="0054637F"/>
    <w:rsid w:val="005619A1"/>
    <w:rsid w:val="0057061E"/>
    <w:rsid w:val="00571250"/>
    <w:rsid w:val="005770DA"/>
    <w:rsid w:val="005D019E"/>
    <w:rsid w:val="006053F6"/>
    <w:rsid w:val="006143FD"/>
    <w:rsid w:val="006160B9"/>
    <w:rsid w:val="00623AE8"/>
    <w:rsid w:val="00667A74"/>
    <w:rsid w:val="006750B8"/>
    <w:rsid w:val="00676342"/>
    <w:rsid w:val="0068171A"/>
    <w:rsid w:val="00685639"/>
    <w:rsid w:val="00693538"/>
    <w:rsid w:val="006A0FF0"/>
    <w:rsid w:val="006A332D"/>
    <w:rsid w:val="006A4BB7"/>
    <w:rsid w:val="006A778A"/>
    <w:rsid w:val="006D296C"/>
    <w:rsid w:val="00717CC7"/>
    <w:rsid w:val="00717E96"/>
    <w:rsid w:val="007252B7"/>
    <w:rsid w:val="007326C6"/>
    <w:rsid w:val="00733971"/>
    <w:rsid w:val="00740A63"/>
    <w:rsid w:val="00745D66"/>
    <w:rsid w:val="007571CD"/>
    <w:rsid w:val="00770850"/>
    <w:rsid w:val="0078503E"/>
    <w:rsid w:val="007A0359"/>
    <w:rsid w:val="007A043E"/>
    <w:rsid w:val="007A4EF3"/>
    <w:rsid w:val="007B701C"/>
    <w:rsid w:val="007B76AD"/>
    <w:rsid w:val="007D28FA"/>
    <w:rsid w:val="007D2ABB"/>
    <w:rsid w:val="007F6727"/>
    <w:rsid w:val="00800439"/>
    <w:rsid w:val="00817FC2"/>
    <w:rsid w:val="0083086F"/>
    <w:rsid w:val="00834EFB"/>
    <w:rsid w:val="0084248D"/>
    <w:rsid w:val="008801D7"/>
    <w:rsid w:val="0088073F"/>
    <w:rsid w:val="008A6B76"/>
    <w:rsid w:val="008B7B79"/>
    <w:rsid w:val="008C57D5"/>
    <w:rsid w:val="008D40DF"/>
    <w:rsid w:val="008F6776"/>
    <w:rsid w:val="00900AE7"/>
    <w:rsid w:val="00902A83"/>
    <w:rsid w:val="00905BD3"/>
    <w:rsid w:val="00914B7C"/>
    <w:rsid w:val="00917B8A"/>
    <w:rsid w:val="00920E1B"/>
    <w:rsid w:val="00942827"/>
    <w:rsid w:val="00951610"/>
    <w:rsid w:val="00975508"/>
    <w:rsid w:val="009D26EF"/>
    <w:rsid w:val="009D7632"/>
    <w:rsid w:val="009F7927"/>
    <w:rsid w:val="00A1635A"/>
    <w:rsid w:val="00A2276A"/>
    <w:rsid w:val="00A30752"/>
    <w:rsid w:val="00A34934"/>
    <w:rsid w:val="00A45349"/>
    <w:rsid w:val="00A51E8B"/>
    <w:rsid w:val="00A6720B"/>
    <w:rsid w:val="00A92ED9"/>
    <w:rsid w:val="00A97574"/>
    <w:rsid w:val="00AA64FC"/>
    <w:rsid w:val="00AA7E23"/>
    <w:rsid w:val="00AB77D3"/>
    <w:rsid w:val="00AC673A"/>
    <w:rsid w:val="00AC67B7"/>
    <w:rsid w:val="00AD4115"/>
    <w:rsid w:val="00AD623F"/>
    <w:rsid w:val="00AD6A4E"/>
    <w:rsid w:val="00AD7C36"/>
    <w:rsid w:val="00AE6C41"/>
    <w:rsid w:val="00B01C90"/>
    <w:rsid w:val="00B03331"/>
    <w:rsid w:val="00B32172"/>
    <w:rsid w:val="00B36997"/>
    <w:rsid w:val="00B3790C"/>
    <w:rsid w:val="00B52B76"/>
    <w:rsid w:val="00B629DE"/>
    <w:rsid w:val="00B85EF3"/>
    <w:rsid w:val="00B9217B"/>
    <w:rsid w:val="00BB3FE0"/>
    <w:rsid w:val="00BB522F"/>
    <w:rsid w:val="00BB6506"/>
    <w:rsid w:val="00BC753D"/>
    <w:rsid w:val="00BE0423"/>
    <w:rsid w:val="00BE1F76"/>
    <w:rsid w:val="00BE727C"/>
    <w:rsid w:val="00BF2F77"/>
    <w:rsid w:val="00BF3174"/>
    <w:rsid w:val="00C0000D"/>
    <w:rsid w:val="00C246BB"/>
    <w:rsid w:val="00C36607"/>
    <w:rsid w:val="00C40531"/>
    <w:rsid w:val="00C52EB2"/>
    <w:rsid w:val="00C768E6"/>
    <w:rsid w:val="00C8427B"/>
    <w:rsid w:val="00C859A6"/>
    <w:rsid w:val="00CA0AFD"/>
    <w:rsid w:val="00CA3C08"/>
    <w:rsid w:val="00CC00FC"/>
    <w:rsid w:val="00CD0593"/>
    <w:rsid w:val="00CD3F2F"/>
    <w:rsid w:val="00CF68BE"/>
    <w:rsid w:val="00D0268D"/>
    <w:rsid w:val="00D06737"/>
    <w:rsid w:val="00D149C1"/>
    <w:rsid w:val="00D16E37"/>
    <w:rsid w:val="00D25445"/>
    <w:rsid w:val="00D36087"/>
    <w:rsid w:val="00D4209C"/>
    <w:rsid w:val="00D429A4"/>
    <w:rsid w:val="00D55897"/>
    <w:rsid w:val="00D61D9B"/>
    <w:rsid w:val="00D76DCD"/>
    <w:rsid w:val="00D879C0"/>
    <w:rsid w:val="00DA449C"/>
    <w:rsid w:val="00DA4A7A"/>
    <w:rsid w:val="00DC75D8"/>
    <w:rsid w:val="00DD2743"/>
    <w:rsid w:val="00DD3615"/>
    <w:rsid w:val="00DE67C4"/>
    <w:rsid w:val="00DF30B2"/>
    <w:rsid w:val="00E02ACB"/>
    <w:rsid w:val="00E1683E"/>
    <w:rsid w:val="00E266F5"/>
    <w:rsid w:val="00E32FD9"/>
    <w:rsid w:val="00E76437"/>
    <w:rsid w:val="00EB0D4C"/>
    <w:rsid w:val="00EB29F4"/>
    <w:rsid w:val="00EC08E8"/>
    <w:rsid w:val="00EE03E1"/>
    <w:rsid w:val="00EE2B8B"/>
    <w:rsid w:val="00F30095"/>
    <w:rsid w:val="00F33292"/>
    <w:rsid w:val="00F33D7F"/>
    <w:rsid w:val="00F41D00"/>
    <w:rsid w:val="00F44733"/>
    <w:rsid w:val="00F506EC"/>
    <w:rsid w:val="00F55D03"/>
    <w:rsid w:val="00F71196"/>
    <w:rsid w:val="00F7388D"/>
    <w:rsid w:val="00F76A55"/>
    <w:rsid w:val="00F826C6"/>
    <w:rsid w:val="00F91071"/>
    <w:rsid w:val="00F93236"/>
    <w:rsid w:val="00F9432B"/>
    <w:rsid w:val="00FA7549"/>
    <w:rsid w:val="00FB5F44"/>
    <w:rsid w:val="00FC04BA"/>
    <w:rsid w:val="00FC3ED2"/>
    <w:rsid w:val="00FD7FAE"/>
    <w:rsid w:val="00FF6DC9"/>
    <w:rsid w:val="00FF7EBA"/>
    <w:rsid w:val="011B63BD"/>
    <w:rsid w:val="012A4725"/>
    <w:rsid w:val="01780FF2"/>
    <w:rsid w:val="01B37ACA"/>
    <w:rsid w:val="01D672F1"/>
    <w:rsid w:val="01F82835"/>
    <w:rsid w:val="022C7033"/>
    <w:rsid w:val="02533AA0"/>
    <w:rsid w:val="0259629F"/>
    <w:rsid w:val="02691C5F"/>
    <w:rsid w:val="029C20AC"/>
    <w:rsid w:val="02BB1C2C"/>
    <w:rsid w:val="03157367"/>
    <w:rsid w:val="03217B69"/>
    <w:rsid w:val="0338182A"/>
    <w:rsid w:val="035C7D5C"/>
    <w:rsid w:val="03CB7B24"/>
    <w:rsid w:val="03F56442"/>
    <w:rsid w:val="03FE7EAB"/>
    <w:rsid w:val="04253CFE"/>
    <w:rsid w:val="044D7C2F"/>
    <w:rsid w:val="04631139"/>
    <w:rsid w:val="04AD16F9"/>
    <w:rsid w:val="04C701B4"/>
    <w:rsid w:val="04DF350C"/>
    <w:rsid w:val="04E5029F"/>
    <w:rsid w:val="04F41D12"/>
    <w:rsid w:val="054C6FC3"/>
    <w:rsid w:val="05EF1145"/>
    <w:rsid w:val="06233AAE"/>
    <w:rsid w:val="06A50E82"/>
    <w:rsid w:val="06B64A6C"/>
    <w:rsid w:val="07536EEC"/>
    <w:rsid w:val="076E7848"/>
    <w:rsid w:val="07A46CC6"/>
    <w:rsid w:val="07C075D4"/>
    <w:rsid w:val="07E40C67"/>
    <w:rsid w:val="0829067F"/>
    <w:rsid w:val="089615EC"/>
    <w:rsid w:val="08B6181D"/>
    <w:rsid w:val="08D935D5"/>
    <w:rsid w:val="09223AC8"/>
    <w:rsid w:val="0957759D"/>
    <w:rsid w:val="0A2F5262"/>
    <w:rsid w:val="0A4C70C9"/>
    <w:rsid w:val="0A4E66AC"/>
    <w:rsid w:val="0A5F6988"/>
    <w:rsid w:val="0ACA771D"/>
    <w:rsid w:val="0ADB1A64"/>
    <w:rsid w:val="0AFA0975"/>
    <w:rsid w:val="0C033ED9"/>
    <w:rsid w:val="0C047A4C"/>
    <w:rsid w:val="0C083044"/>
    <w:rsid w:val="0C335B18"/>
    <w:rsid w:val="0C6B3999"/>
    <w:rsid w:val="0C7B7D52"/>
    <w:rsid w:val="0C7F55EA"/>
    <w:rsid w:val="0CE14669"/>
    <w:rsid w:val="0D1645C5"/>
    <w:rsid w:val="0D49488C"/>
    <w:rsid w:val="0D74716D"/>
    <w:rsid w:val="0DAC16F5"/>
    <w:rsid w:val="0DBE0DD6"/>
    <w:rsid w:val="0E831261"/>
    <w:rsid w:val="0F2506EF"/>
    <w:rsid w:val="0FBD18E5"/>
    <w:rsid w:val="0FBE25DD"/>
    <w:rsid w:val="0FF84686"/>
    <w:rsid w:val="101E437D"/>
    <w:rsid w:val="10356965"/>
    <w:rsid w:val="103B48D6"/>
    <w:rsid w:val="10443FE5"/>
    <w:rsid w:val="105007FE"/>
    <w:rsid w:val="106701B6"/>
    <w:rsid w:val="1084408E"/>
    <w:rsid w:val="10A36062"/>
    <w:rsid w:val="10CA6F64"/>
    <w:rsid w:val="10F00683"/>
    <w:rsid w:val="11357601"/>
    <w:rsid w:val="11371E9F"/>
    <w:rsid w:val="116613E2"/>
    <w:rsid w:val="1167027B"/>
    <w:rsid w:val="11692FC3"/>
    <w:rsid w:val="11FE12D0"/>
    <w:rsid w:val="128B4BC5"/>
    <w:rsid w:val="12906E8B"/>
    <w:rsid w:val="12E20630"/>
    <w:rsid w:val="130C69DE"/>
    <w:rsid w:val="13532614"/>
    <w:rsid w:val="13886E10"/>
    <w:rsid w:val="1397207F"/>
    <w:rsid w:val="13A37B7A"/>
    <w:rsid w:val="13B726E5"/>
    <w:rsid w:val="13BC5E45"/>
    <w:rsid w:val="13BD53C6"/>
    <w:rsid w:val="13C62E48"/>
    <w:rsid w:val="14457359"/>
    <w:rsid w:val="14702504"/>
    <w:rsid w:val="14CA7F33"/>
    <w:rsid w:val="15020049"/>
    <w:rsid w:val="151F3D1C"/>
    <w:rsid w:val="154E5231"/>
    <w:rsid w:val="15B674F6"/>
    <w:rsid w:val="15C61287"/>
    <w:rsid w:val="160C2A93"/>
    <w:rsid w:val="16864C28"/>
    <w:rsid w:val="168A2047"/>
    <w:rsid w:val="16FE43E4"/>
    <w:rsid w:val="179D350C"/>
    <w:rsid w:val="17C25B5E"/>
    <w:rsid w:val="1819255C"/>
    <w:rsid w:val="18410D50"/>
    <w:rsid w:val="185505CA"/>
    <w:rsid w:val="18854A1A"/>
    <w:rsid w:val="188F2369"/>
    <w:rsid w:val="189C4389"/>
    <w:rsid w:val="18C8066D"/>
    <w:rsid w:val="18CD45C3"/>
    <w:rsid w:val="18ED07C2"/>
    <w:rsid w:val="18F540C2"/>
    <w:rsid w:val="19375AD9"/>
    <w:rsid w:val="19616ABA"/>
    <w:rsid w:val="19AC6ADB"/>
    <w:rsid w:val="19C66DF5"/>
    <w:rsid w:val="19D62EB8"/>
    <w:rsid w:val="1A0D5569"/>
    <w:rsid w:val="1A300FB1"/>
    <w:rsid w:val="1A32092A"/>
    <w:rsid w:val="1AB01172"/>
    <w:rsid w:val="1AB84DFF"/>
    <w:rsid w:val="1AF7105C"/>
    <w:rsid w:val="1B1E534A"/>
    <w:rsid w:val="1B2C4D09"/>
    <w:rsid w:val="1BA219BD"/>
    <w:rsid w:val="1BF22A32"/>
    <w:rsid w:val="1C055E22"/>
    <w:rsid w:val="1C123395"/>
    <w:rsid w:val="1C3D55BC"/>
    <w:rsid w:val="1C497965"/>
    <w:rsid w:val="1C5270B1"/>
    <w:rsid w:val="1C591106"/>
    <w:rsid w:val="1C8638E2"/>
    <w:rsid w:val="1CB56179"/>
    <w:rsid w:val="1CED0A44"/>
    <w:rsid w:val="1D2E61A6"/>
    <w:rsid w:val="1D3D0AA8"/>
    <w:rsid w:val="1D482A67"/>
    <w:rsid w:val="1D862F93"/>
    <w:rsid w:val="1E33071B"/>
    <w:rsid w:val="1E531802"/>
    <w:rsid w:val="1E560BB7"/>
    <w:rsid w:val="1E7A291E"/>
    <w:rsid w:val="1E8E4DB7"/>
    <w:rsid w:val="1F222FC7"/>
    <w:rsid w:val="1F4B1FA6"/>
    <w:rsid w:val="1FF846EA"/>
    <w:rsid w:val="20150B1A"/>
    <w:rsid w:val="203F1BEC"/>
    <w:rsid w:val="2052748B"/>
    <w:rsid w:val="207C4233"/>
    <w:rsid w:val="20F60C22"/>
    <w:rsid w:val="212935CB"/>
    <w:rsid w:val="21500DB5"/>
    <w:rsid w:val="215D04AF"/>
    <w:rsid w:val="21A35A6C"/>
    <w:rsid w:val="21A67760"/>
    <w:rsid w:val="21B714E5"/>
    <w:rsid w:val="21E54174"/>
    <w:rsid w:val="222B0ABC"/>
    <w:rsid w:val="22CA1D2D"/>
    <w:rsid w:val="22DF3059"/>
    <w:rsid w:val="23435215"/>
    <w:rsid w:val="23447230"/>
    <w:rsid w:val="236F3B02"/>
    <w:rsid w:val="239D02D8"/>
    <w:rsid w:val="23D027DF"/>
    <w:rsid w:val="24344D70"/>
    <w:rsid w:val="244B0C59"/>
    <w:rsid w:val="245C700D"/>
    <w:rsid w:val="248A3CA5"/>
    <w:rsid w:val="24992562"/>
    <w:rsid w:val="24AB22EA"/>
    <w:rsid w:val="24AC3ED8"/>
    <w:rsid w:val="255C07EE"/>
    <w:rsid w:val="2578669D"/>
    <w:rsid w:val="257C1154"/>
    <w:rsid w:val="258B1144"/>
    <w:rsid w:val="2599124F"/>
    <w:rsid w:val="259F783F"/>
    <w:rsid w:val="25A03A3B"/>
    <w:rsid w:val="25AD37B3"/>
    <w:rsid w:val="25B87F9A"/>
    <w:rsid w:val="25C22BED"/>
    <w:rsid w:val="25C904D9"/>
    <w:rsid w:val="26413F16"/>
    <w:rsid w:val="268F2EB8"/>
    <w:rsid w:val="26CA3EF0"/>
    <w:rsid w:val="27220408"/>
    <w:rsid w:val="272E7D1E"/>
    <w:rsid w:val="275938D1"/>
    <w:rsid w:val="277F4CDB"/>
    <w:rsid w:val="279818EE"/>
    <w:rsid w:val="279F3DBC"/>
    <w:rsid w:val="27C22F6F"/>
    <w:rsid w:val="27C97C5F"/>
    <w:rsid w:val="27F215B1"/>
    <w:rsid w:val="27F436F7"/>
    <w:rsid w:val="280562F5"/>
    <w:rsid w:val="2858358B"/>
    <w:rsid w:val="287843D0"/>
    <w:rsid w:val="28A458FB"/>
    <w:rsid w:val="28B9601D"/>
    <w:rsid w:val="28E02F53"/>
    <w:rsid w:val="28EE24A1"/>
    <w:rsid w:val="28F96CDF"/>
    <w:rsid w:val="291655E1"/>
    <w:rsid w:val="292C116F"/>
    <w:rsid w:val="293F655C"/>
    <w:rsid w:val="29596F37"/>
    <w:rsid w:val="29BC2D4F"/>
    <w:rsid w:val="2A0B1E67"/>
    <w:rsid w:val="2A1F4553"/>
    <w:rsid w:val="2A2211A5"/>
    <w:rsid w:val="2A5B6EBF"/>
    <w:rsid w:val="2A73664B"/>
    <w:rsid w:val="2ABE72B7"/>
    <w:rsid w:val="2B405359"/>
    <w:rsid w:val="2B4104F9"/>
    <w:rsid w:val="2B636DD9"/>
    <w:rsid w:val="2B6B6580"/>
    <w:rsid w:val="2C1F284A"/>
    <w:rsid w:val="2C29683C"/>
    <w:rsid w:val="2C2F51FA"/>
    <w:rsid w:val="2C394EDA"/>
    <w:rsid w:val="2C533A03"/>
    <w:rsid w:val="2C602259"/>
    <w:rsid w:val="2C686AEF"/>
    <w:rsid w:val="2C9F74BC"/>
    <w:rsid w:val="2CD33561"/>
    <w:rsid w:val="2D011E8D"/>
    <w:rsid w:val="2D2800F5"/>
    <w:rsid w:val="2D5A2DE5"/>
    <w:rsid w:val="2D886AA4"/>
    <w:rsid w:val="2DCE5827"/>
    <w:rsid w:val="2DF92404"/>
    <w:rsid w:val="2E3B5507"/>
    <w:rsid w:val="2E4F25C9"/>
    <w:rsid w:val="2E5549E7"/>
    <w:rsid w:val="2E900545"/>
    <w:rsid w:val="2E927967"/>
    <w:rsid w:val="2EA911CC"/>
    <w:rsid w:val="2ECA391E"/>
    <w:rsid w:val="2ED74F56"/>
    <w:rsid w:val="2EDD36A1"/>
    <w:rsid w:val="2F0B5C25"/>
    <w:rsid w:val="2FAD35EC"/>
    <w:rsid w:val="2FE411E7"/>
    <w:rsid w:val="301522DF"/>
    <w:rsid w:val="30181042"/>
    <w:rsid w:val="30203F95"/>
    <w:rsid w:val="30980480"/>
    <w:rsid w:val="30A751BC"/>
    <w:rsid w:val="30D6202C"/>
    <w:rsid w:val="313D5383"/>
    <w:rsid w:val="314266C8"/>
    <w:rsid w:val="314F3970"/>
    <w:rsid w:val="315A4470"/>
    <w:rsid w:val="31BC1EEE"/>
    <w:rsid w:val="31BE037D"/>
    <w:rsid w:val="31CB4D52"/>
    <w:rsid w:val="31D216CA"/>
    <w:rsid w:val="31D42F3A"/>
    <w:rsid w:val="31F43C49"/>
    <w:rsid w:val="31F65660"/>
    <w:rsid w:val="320B2189"/>
    <w:rsid w:val="324E212D"/>
    <w:rsid w:val="326A4DED"/>
    <w:rsid w:val="329A02C6"/>
    <w:rsid w:val="32F863EE"/>
    <w:rsid w:val="33AC683D"/>
    <w:rsid w:val="33B51C00"/>
    <w:rsid w:val="33D04706"/>
    <w:rsid w:val="33D60378"/>
    <w:rsid w:val="34905CE7"/>
    <w:rsid w:val="34954D42"/>
    <w:rsid w:val="3528498C"/>
    <w:rsid w:val="35B02A18"/>
    <w:rsid w:val="35DF09D2"/>
    <w:rsid w:val="364451F9"/>
    <w:rsid w:val="36453593"/>
    <w:rsid w:val="365A7A9A"/>
    <w:rsid w:val="36615643"/>
    <w:rsid w:val="36C860B0"/>
    <w:rsid w:val="36F840E8"/>
    <w:rsid w:val="3709636F"/>
    <w:rsid w:val="373F7FE3"/>
    <w:rsid w:val="376753A1"/>
    <w:rsid w:val="37A873F1"/>
    <w:rsid w:val="37F431E3"/>
    <w:rsid w:val="380223E4"/>
    <w:rsid w:val="380D1E8F"/>
    <w:rsid w:val="381F2104"/>
    <w:rsid w:val="383E63C8"/>
    <w:rsid w:val="385F4C48"/>
    <w:rsid w:val="386963E3"/>
    <w:rsid w:val="38736D6A"/>
    <w:rsid w:val="38833163"/>
    <w:rsid w:val="38871C41"/>
    <w:rsid w:val="38A646F4"/>
    <w:rsid w:val="38B6130F"/>
    <w:rsid w:val="38D42E6D"/>
    <w:rsid w:val="391F258D"/>
    <w:rsid w:val="3961036E"/>
    <w:rsid w:val="396B4DAB"/>
    <w:rsid w:val="39840918"/>
    <w:rsid w:val="39AD118C"/>
    <w:rsid w:val="39C8200A"/>
    <w:rsid w:val="39EC63BE"/>
    <w:rsid w:val="3A745EF8"/>
    <w:rsid w:val="3A866BEA"/>
    <w:rsid w:val="3A8B6734"/>
    <w:rsid w:val="3ABA13A7"/>
    <w:rsid w:val="3AD008A0"/>
    <w:rsid w:val="3AE61503"/>
    <w:rsid w:val="3AF9265C"/>
    <w:rsid w:val="3BBB3CFE"/>
    <w:rsid w:val="3BCD6245"/>
    <w:rsid w:val="3BF53366"/>
    <w:rsid w:val="3C35026C"/>
    <w:rsid w:val="3C745A49"/>
    <w:rsid w:val="3CCD7E3F"/>
    <w:rsid w:val="3CD00A9A"/>
    <w:rsid w:val="3CF31C34"/>
    <w:rsid w:val="3CF774CA"/>
    <w:rsid w:val="3CF87891"/>
    <w:rsid w:val="3CFE06DB"/>
    <w:rsid w:val="3D174719"/>
    <w:rsid w:val="3D5816A5"/>
    <w:rsid w:val="3D654EF5"/>
    <w:rsid w:val="3D891FB8"/>
    <w:rsid w:val="3DAA5B1C"/>
    <w:rsid w:val="3DAE3235"/>
    <w:rsid w:val="3DC62097"/>
    <w:rsid w:val="3DD671A5"/>
    <w:rsid w:val="3DF805AC"/>
    <w:rsid w:val="3E2F3F92"/>
    <w:rsid w:val="3E582F62"/>
    <w:rsid w:val="3E8D453E"/>
    <w:rsid w:val="3F0E5933"/>
    <w:rsid w:val="3F5860E5"/>
    <w:rsid w:val="3F8950A4"/>
    <w:rsid w:val="3FC92B3F"/>
    <w:rsid w:val="3FDB3F15"/>
    <w:rsid w:val="3FE422C8"/>
    <w:rsid w:val="40204729"/>
    <w:rsid w:val="405B50A2"/>
    <w:rsid w:val="405F39F6"/>
    <w:rsid w:val="40633156"/>
    <w:rsid w:val="40E3202A"/>
    <w:rsid w:val="41343317"/>
    <w:rsid w:val="41544173"/>
    <w:rsid w:val="41671ED3"/>
    <w:rsid w:val="41D17971"/>
    <w:rsid w:val="41E9668E"/>
    <w:rsid w:val="42503610"/>
    <w:rsid w:val="42596D77"/>
    <w:rsid w:val="426F07B9"/>
    <w:rsid w:val="42884723"/>
    <w:rsid w:val="433E55F2"/>
    <w:rsid w:val="43471D5D"/>
    <w:rsid w:val="43624BF5"/>
    <w:rsid w:val="44523338"/>
    <w:rsid w:val="445E5A5B"/>
    <w:rsid w:val="448C57C5"/>
    <w:rsid w:val="449724FA"/>
    <w:rsid w:val="44C4713D"/>
    <w:rsid w:val="44FA308A"/>
    <w:rsid w:val="44FC39B7"/>
    <w:rsid w:val="459E2B7A"/>
    <w:rsid w:val="45AD256B"/>
    <w:rsid w:val="45AE4723"/>
    <w:rsid w:val="45B5576E"/>
    <w:rsid w:val="465867C7"/>
    <w:rsid w:val="467D4C55"/>
    <w:rsid w:val="46D67E95"/>
    <w:rsid w:val="4704088C"/>
    <w:rsid w:val="47067E11"/>
    <w:rsid w:val="471349C7"/>
    <w:rsid w:val="47260557"/>
    <w:rsid w:val="473860EE"/>
    <w:rsid w:val="47675C9B"/>
    <w:rsid w:val="47EB35E1"/>
    <w:rsid w:val="48984CB4"/>
    <w:rsid w:val="48E44191"/>
    <w:rsid w:val="49007A3E"/>
    <w:rsid w:val="494E0559"/>
    <w:rsid w:val="4973392C"/>
    <w:rsid w:val="49AA1C33"/>
    <w:rsid w:val="4A031344"/>
    <w:rsid w:val="4A315AE4"/>
    <w:rsid w:val="4A63691E"/>
    <w:rsid w:val="4A9B544F"/>
    <w:rsid w:val="4AB04C6D"/>
    <w:rsid w:val="4AB96AF6"/>
    <w:rsid w:val="4AC410B8"/>
    <w:rsid w:val="4AD1024D"/>
    <w:rsid w:val="4AD80158"/>
    <w:rsid w:val="4B2D7269"/>
    <w:rsid w:val="4B384069"/>
    <w:rsid w:val="4B3B68BB"/>
    <w:rsid w:val="4C874036"/>
    <w:rsid w:val="4C877F8C"/>
    <w:rsid w:val="4CD81DA3"/>
    <w:rsid w:val="4CDA2489"/>
    <w:rsid w:val="4CEB46C4"/>
    <w:rsid w:val="4CF94390"/>
    <w:rsid w:val="4D0131A9"/>
    <w:rsid w:val="4DAB1AD6"/>
    <w:rsid w:val="4DAE6AB1"/>
    <w:rsid w:val="4E37645D"/>
    <w:rsid w:val="4E383A52"/>
    <w:rsid w:val="4E5A6917"/>
    <w:rsid w:val="4E71636B"/>
    <w:rsid w:val="4E8421CF"/>
    <w:rsid w:val="4EAF247F"/>
    <w:rsid w:val="4F08327D"/>
    <w:rsid w:val="4F3F4813"/>
    <w:rsid w:val="4F77635D"/>
    <w:rsid w:val="4FA759B3"/>
    <w:rsid w:val="4FF85AD1"/>
    <w:rsid w:val="503A6643"/>
    <w:rsid w:val="50910589"/>
    <w:rsid w:val="509C39B0"/>
    <w:rsid w:val="50A512B5"/>
    <w:rsid w:val="512664CE"/>
    <w:rsid w:val="513A4B93"/>
    <w:rsid w:val="51414907"/>
    <w:rsid w:val="514A5498"/>
    <w:rsid w:val="518F65DA"/>
    <w:rsid w:val="51D36F41"/>
    <w:rsid w:val="51E1545E"/>
    <w:rsid w:val="51F44897"/>
    <w:rsid w:val="5211320A"/>
    <w:rsid w:val="52BC5BA2"/>
    <w:rsid w:val="52F92B5A"/>
    <w:rsid w:val="53345B77"/>
    <w:rsid w:val="53C3620C"/>
    <w:rsid w:val="53D17DBD"/>
    <w:rsid w:val="53D906EC"/>
    <w:rsid w:val="53E01C75"/>
    <w:rsid w:val="540563BC"/>
    <w:rsid w:val="540B6A57"/>
    <w:rsid w:val="54926AE7"/>
    <w:rsid w:val="54CA7400"/>
    <w:rsid w:val="54CC6A9C"/>
    <w:rsid w:val="54EA5259"/>
    <w:rsid w:val="555A3408"/>
    <w:rsid w:val="55DD79E0"/>
    <w:rsid w:val="55DE6DC0"/>
    <w:rsid w:val="56194655"/>
    <w:rsid w:val="5626127E"/>
    <w:rsid w:val="562A5C29"/>
    <w:rsid w:val="563F5783"/>
    <w:rsid w:val="565D002E"/>
    <w:rsid w:val="568A5A08"/>
    <w:rsid w:val="56934653"/>
    <w:rsid w:val="570268EF"/>
    <w:rsid w:val="57356CE2"/>
    <w:rsid w:val="573C7C43"/>
    <w:rsid w:val="57416068"/>
    <w:rsid w:val="574D3AB1"/>
    <w:rsid w:val="575753AE"/>
    <w:rsid w:val="577A432F"/>
    <w:rsid w:val="57B97E19"/>
    <w:rsid w:val="580772EC"/>
    <w:rsid w:val="583E6EDF"/>
    <w:rsid w:val="583E773E"/>
    <w:rsid w:val="585030E2"/>
    <w:rsid w:val="589E0009"/>
    <w:rsid w:val="58BE7DD4"/>
    <w:rsid w:val="58BF5254"/>
    <w:rsid w:val="58F239BA"/>
    <w:rsid w:val="591462EC"/>
    <w:rsid w:val="59486D73"/>
    <w:rsid w:val="59C65BB4"/>
    <w:rsid w:val="59EC3BA2"/>
    <w:rsid w:val="5A073785"/>
    <w:rsid w:val="5A5133EB"/>
    <w:rsid w:val="5ABA6B86"/>
    <w:rsid w:val="5AC078B3"/>
    <w:rsid w:val="5ACD2E83"/>
    <w:rsid w:val="5AEA481A"/>
    <w:rsid w:val="5AF04C52"/>
    <w:rsid w:val="5AF75702"/>
    <w:rsid w:val="5B1C5D73"/>
    <w:rsid w:val="5B264B2A"/>
    <w:rsid w:val="5B2F7D70"/>
    <w:rsid w:val="5B423604"/>
    <w:rsid w:val="5BBE6ECF"/>
    <w:rsid w:val="5BD812A9"/>
    <w:rsid w:val="5C054560"/>
    <w:rsid w:val="5C345D16"/>
    <w:rsid w:val="5C75668B"/>
    <w:rsid w:val="5CBC5A34"/>
    <w:rsid w:val="5D156F6C"/>
    <w:rsid w:val="5D6934F4"/>
    <w:rsid w:val="5DD725C3"/>
    <w:rsid w:val="5DEB4A6E"/>
    <w:rsid w:val="5E044DC2"/>
    <w:rsid w:val="5E2D370C"/>
    <w:rsid w:val="5E315A02"/>
    <w:rsid w:val="5EAD107E"/>
    <w:rsid w:val="5EB6652D"/>
    <w:rsid w:val="5EBE0159"/>
    <w:rsid w:val="5EE90311"/>
    <w:rsid w:val="5EF21046"/>
    <w:rsid w:val="5F055A90"/>
    <w:rsid w:val="5F156E7F"/>
    <w:rsid w:val="5F177624"/>
    <w:rsid w:val="5F1F0576"/>
    <w:rsid w:val="5F474936"/>
    <w:rsid w:val="5F744401"/>
    <w:rsid w:val="5F7A5B04"/>
    <w:rsid w:val="5FF25032"/>
    <w:rsid w:val="60543474"/>
    <w:rsid w:val="609B00D0"/>
    <w:rsid w:val="60B431BE"/>
    <w:rsid w:val="61300666"/>
    <w:rsid w:val="614E7690"/>
    <w:rsid w:val="61785739"/>
    <w:rsid w:val="61786196"/>
    <w:rsid w:val="617C38F8"/>
    <w:rsid w:val="619D44D6"/>
    <w:rsid w:val="61B15120"/>
    <w:rsid w:val="61E908FE"/>
    <w:rsid w:val="61EA7475"/>
    <w:rsid w:val="62490D18"/>
    <w:rsid w:val="627D2304"/>
    <w:rsid w:val="62C44B44"/>
    <w:rsid w:val="62F71246"/>
    <w:rsid w:val="63246C62"/>
    <w:rsid w:val="63663BF5"/>
    <w:rsid w:val="63DE7769"/>
    <w:rsid w:val="640A6193"/>
    <w:rsid w:val="64227998"/>
    <w:rsid w:val="6452030D"/>
    <w:rsid w:val="646044DE"/>
    <w:rsid w:val="647F63F4"/>
    <w:rsid w:val="64C01EB3"/>
    <w:rsid w:val="64C73242"/>
    <w:rsid w:val="64F03F1C"/>
    <w:rsid w:val="65044536"/>
    <w:rsid w:val="65312DB1"/>
    <w:rsid w:val="655E7895"/>
    <w:rsid w:val="65737EF8"/>
    <w:rsid w:val="658B5787"/>
    <w:rsid w:val="65967805"/>
    <w:rsid w:val="65B84717"/>
    <w:rsid w:val="65B95841"/>
    <w:rsid w:val="65BB4414"/>
    <w:rsid w:val="65C078C5"/>
    <w:rsid w:val="65CE0C8E"/>
    <w:rsid w:val="660C38C8"/>
    <w:rsid w:val="66251C0C"/>
    <w:rsid w:val="662975FD"/>
    <w:rsid w:val="66496287"/>
    <w:rsid w:val="66524803"/>
    <w:rsid w:val="665F56FC"/>
    <w:rsid w:val="66623DF7"/>
    <w:rsid w:val="6665691D"/>
    <w:rsid w:val="66723681"/>
    <w:rsid w:val="66893DF2"/>
    <w:rsid w:val="66BC050C"/>
    <w:rsid w:val="66CA5F51"/>
    <w:rsid w:val="66CF5823"/>
    <w:rsid w:val="67082C96"/>
    <w:rsid w:val="67492035"/>
    <w:rsid w:val="674A469D"/>
    <w:rsid w:val="676378A7"/>
    <w:rsid w:val="67B54AAB"/>
    <w:rsid w:val="680E0F71"/>
    <w:rsid w:val="68773EEE"/>
    <w:rsid w:val="687A4F4D"/>
    <w:rsid w:val="687C2799"/>
    <w:rsid w:val="68B67FC7"/>
    <w:rsid w:val="68C17737"/>
    <w:rsid w:val="68E95D70"/>
    <w:rsid w:val="69096F80"/>
    <w:rsid w:val="69166546"/>
    <w:rsid w:val="69826EBD"/>
    <w:rsid w:val="698C34BA"/>
    <w:rsid w:val="69ED72FB"/>
    <w:rsid w:val="6A142BA2"/>
    <w:rsid w:val="6A3C0EB2"/>
    <w:rsid w:val="6A6A7A08"/>
    <w:rsid w:val="6B085226"/>
    <w:rsid w:val="6B682021"/>
    <w:rsid w:val="6BBF33FA"/>
    <w:rsid w:val="6C1F6635"/>
    <w:rsid w:val="6C472E87"/>
    <w:rsid w:val="6C4867C6"/>
    <w:rsid w:val="6C8F38DA"/>
    <w:rsid w:val="6CF27CDB"/>
    <w:rsid w:val="6D187EBA"/>
    <w:rsid w:val="6D1F1B36"/>
    <w:rsid w:val="6D3442B7"/>
    <w:rsid w:val="6D39579C"/>
    <w:rsid w:val="6D7852DE"/>
    <w:rsid w:val="6D7E3EF9"/>
    <w:rsid w:val="6D941692"/>
    <w:rsid w:val="6E2949AF"/>
    <w:rsid w:val="6E5268C3"/>
    <w:rsid w:val="6E625D89"/>
    <w:rsid w:val="6E7855AD"/>
    <w:rsid w:val="6F010821"/>
    <w:rsid w:val="6F137175"/>
    <w:rsid w:val="6F1F1ECC"/>
    <w:rsid w:val="6F336932"/>
    <w:rsid w:val="6F495C68"/>
    <w:rsid w:val="6F597850"/>
    <w:rsid w:val="6F7937E1"/>
    <w:rsid w:val="6F7953BA"/>
    <w:rsid w:val="6FF6336D"/>
    <w:rsid w:val="6FFD67A7"/>
    <w:rsid w:val="704E6E35"/>
    <w:rsid w:val="70614F23"/>
    <w:rsid w:val="70BD60B7"/>
    <w:rsid w:val="70CD43A4"/>
    <w:rsid w:val="71716618"/>
    <w:rsid w:val="719646C8"/>
    <w:rsid w:val="723F0CF0"/>
    <w:rsid w:val="724C122A"/>
    <w:rsid w:val="72A02B01"/>
    <w:rsid w:val="72CA15AD"/>
    <w:rsid w:val="72EA6C0C"/>
    <w:rsid w:val="72EC2F2D"/>
    <w:rsid w:val="72F07E08"/>
    <w:rsid w:val="72F30D69"/>
    <w:rsid w:val="73380C94"/>
    <w:rsid w:val="73934A81"/>
    <w:rsid w:val="73990131"/>
    <w:rsid w:val="73B85D04"/>
    <w:rsid w:val="73BC418E"/>
    <w:rsid w:val="73E313EA"/>
    <w:rsid w:val="740A7F5B"/>
    <w:rsid w:val="752D5570"/>
    <w:rsid w:val="75385967"/>
    <w:rsid w:val="753967B9"/>
    <w:rsid w:val="753E12F6"/>
    <w:rsid w:val="75473D62"/>
    <w:rsid w:val="757E794D"/>
    <w:rsid w:val="75985521"/>
    <w:rsid w:val="759E07F3"/>
    <w:rsid w:val="75B21C49"/>
    <w:rsid w:val="75CB6E06"/>
    <w:rsid w:val="76085B98"/>
    <w:rsid w:val="764A0269"/>
    <w:rsid w:val="76654669"/>
    <w:rsid w:val="767C6955"/>
    <w:rsid w:val="7691545E"/>
    <w:rsid w:val="76937FA6"/>
    <w:rsid w:val="76AD2F81"/>
    <w:rsid w:val="76E129D7"/>
    <w:rsid w:val="7709593C"/>
    <w:rsid w:val="770C4A7D"/>
    <w:rsid w:val="770F2826"/>
    <w:rsid w:val="773167A7"/>
    <w:rsid w:val="774150D6"/>
    <w:rsid w:val="778F7C73"/>
    <w:rsid w:val="77C36CE0"/>
    <w:rsid w:val="782070E4"/>
    <w:rsid w:val="78A13506"/>
    <w:rsid w:val="78CC57C2"/>
    <w:rsid w:val="79183D47"/>
    <w:rsid w:val="79236333"/>
    <w:rsid w:val="7935600F"/>
    <w:rsid w:val="7962048E"/>
    <w:rsid w:val="79B0625B"/>
    <w:rsid w:val="79DD3B81"/>
    <w:rsid w:val="79E37A1A"/>
    <w:rsid w:val="7A2F66FD"/>
    <w:rsid w:val="7A326D40"/>
    <w:rsid w:val="7A4B7C80"/>
    <w:rsid w:val="7A757798"/>
    <w:rsid w:val="7AB124F4"/>
    <w:rsid w:val="7AE1053F"/>
    <w:rsid w:val="7B031293"/>
    <w:rsid w:val="7B03513E"/>
    <w:rsid w:val="7B107D43"/>
    <w:rsid w:val="7B7B75CC"/>
    <w:rsid w:val="7B8768B7"/>
    <w:rsid w:val="7B9003DA"/>
    <w:rsid w:val="7B9A7904"/>
    <w:rsid w:val="7BE65B33"/>
    <w:rsid w:val="7BE67FFA"/>
    <w:rsid w:val="7BF87D2D"/>
    <w:rsid w:val="7C45309A"/>
    <w:rsid w:val="7C76375A"/>
    <w:rsid w:val="7C9D3301"/>
    <w:rsid w:val="7DA212E5"/>
    <w:rsid w:val="7E0B6EE2"/>
    <w:rsid w:val="7E5919F5"/>
    <w:rsid w:val="7E602DF6"/>
    <w:rsid w:val="7E6515C3"/>
    <w:rsid w:val="7E7D64DB"/>
    <w:rsid w:val="7E8D6E52"/>
    <w:rsid w:val="7E930E7B"/>
    <w:rsid w:val="7EBB73EA"/>
    <w:rsid w:val="7EE33F5D"/>
    <w:rsid w:val="7FC05526"/>
    <w:rsid w:val="7FF058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 w:line="240" w:lineRule="auto"/>
      <w:jc w:val="both"/>
      <w:textAlignment w:val="center"/>
    </w:pPr>
    <w:rPr>
      <w:rFonts w:ascii="Arial" w:hAnsi="Arial" w:eastAsia="等线" w:cs="Times New Roman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numPr>
        <w:ilvl w:val="0"/>
        <w:numId w:val="1"/>
      </w:numPr>
      <w:spacing w:before="120" w:after="120" w:line="240" w:lineRule="auto"/>
      <w:ind w:left="0" w:firstLine="0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6"/>
    <w:autoRedefine/>
    <w:qFormat/>
    <w:uiPriority w:val="0"/>
    <w:pPr>
      <w:keepNext/>
      <w:keepLines/>
      <w:numPr>
        <w:ilvl w:val="1"/>
        <w:numId w:val="1"/>
      </w:numPr>
      <w:spacing w:before="120" w:after="120"/>
      <w:ind w:left="573" w:hanging="573"/>
      <w:jc w:val="left"/>
      <w:outlineLvl w:val="1"/>
    </w:pPr>
    <w:rPr>
      <w:rFonts w:ascii="Times New Roman" w:hAnsi="Times New Roman"/>
      <w:b/>
      <w:bCs/>
      <w:sz w:val="28"/>
      <w:szCs w:val="32"/>
    </w:rPr>
  </w:style>
  <w:style w:type="paragraph" w:styleId="4">
    <w:name w:val="heading 3"/>
    <w:basedOn w:val="1"/>
    <w:next w:val="1"/>
    <w:link w:val="27"/>
    <w:autoRedefine/>
    <w:unhideWhenUsed/>
    <w:qFormat/>
    <w:uiPriority w:val="0"/>
    <w:pPr>
      <w:keepNext/>
      <w:keepLines/>
      <w:numPr>
        <w:ilvl w:val="2"/>
        <w:numId w:val="1"/>
      </w:numPr>
      <w:spacing w:before="120" w:beforeLines="0" w:beforeAutospacing="0" w:after="120" w:afterLines="0" w:afterAutospacing="0" w:line="240" w:lineRule="auto"/>
      <w:ind w:left="720" w:hanging="720"/>
      <w:jc w:val="left"/>
      <w:outlineLvl w:val="2"/>
    </w:pPr>
    <w:rPr>
      <w:b/>
      <w:sz w:val="24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60" w:beforeLines="0" w:beforeAutospacing="0" w:after="60" w:afterLines="0" w:afterAutospacing="0" w:line="240" w:lineRule="auto"/>
      <w:ind w:left="862" w:hanging="862"/>
      <w:outlineLvl w:val="3"/>
    </w:pPr>
    <w:rPr>
      <w:b/>
      <w:sz w:val="24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60" w:beforeLines="0" w:beforeAutospacing="0" w:after="60" w:afterLines="0" w:afterAutospacing="0" w:line="360" w:lineRule="auto"/>
      <w:ind w:left="1009" w:hanging="1009"/>
      <w:outlineLvl w:val="4"/>
    </w:pPr>
    <w:rPr>
      <w:b/>
      <w:sz w:val="24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qFormat/>
    <w:uiPriority w:val="0"/>
    <w:pPr>
      <w:ind w:left="840" w:leftChars="400"/>
    </w:pPr>
  </w:style>
  <w:style w:type="paragraph" w:styleId="12">
    <w:name w:val="Balloon Text"/>
    <w:basedOn w:val="1"/>
    <w:link w:val="30"/>
    <w:autoRedefine/>
    <w:qFormat/>
    <w:uiPriority w:val="0"/>
    <w:pPr>
      <w:spacing w:before="0" w:after="0" w:line="240" w:lineRule="auto"/>
    </w:pPr>
    <w:rPr>
      <w:szCs w:val="18"/>
    </w:rPr>
  </w:style>
  <w:style w:type="paragraph" w:styleId="13">
    <w:name w:val="footer"/>
    <w:basedOn w:val="1"/>
    <w:link w:val="3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5">
    <w:name w:val="toc 1"/>
    <w:basedOn w:val="1"/>
    <w:next w:val="1"/>
    <w:autoRedefine/>
    <w:qFormat/>
    <w:uiPriority w:val="39"/>
    <w:pPr>
      <w:tabs>
        <w:tab w:val="right" w:leader="dot" w:pos="6941"/>
      </w:tabs>
      <w:jc w:val="center"/>
    </w:pPr>
    <w:rPr>
      <w:b/>
    </w:rPr>
  </w:style>
  <w:style w:type="paragraph" w:styleId="16">
    <w:name w:val="toc 2"/>
    <w:basedOn w:val="1"/>
    <w:next w:val="1"/>
    <w:autoRedefine/>
    <w:semiHidden/>
    <w:qFormat/>
    <w:uiPriority w:val="0"/>
    <w:pPr>
      <w:ind w:left="420" w:leftChars="200"/>
    </w:pPr>
  </w:style>
  <w:style w:type="paragraph" w:styleId="17">
    <w:name w:val="Title"/>
    <w:basedOn w:val="1"/>
    <w:next w:val="1"/>
    <w:link w:val="31"/>
    <w:autoRedefine/>
    <w:qFormat/>
    <w:uiPriority w:val="0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table" w:styleId="19">
    <w:name w:val="Table Grid"/>
    <w:basedOn w:val="18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page number"/>
    <w:basedOn w:val="20"/>
    <w:autoRedefine/>
    <w:qFormat/>
    <w:uiPriority w:val="0"/>
  </w:style>
  <w:style w:type="character" w:styleId="22">
    <w:name w:val="FollowedHyperlink"/>
    <w:basedOn w:val="20"/>
    <w:autoRedefine/>
    <w:qFormat/>
    <w:uiPriority w:val="0"/>
    <w:rPr>
      <w:color w:val="2786E4"/>
      <w:u w:val="none"/>
    </w:rPr>
  </w:style>
  <w:style w:type="character" w:styleId="23">
    <w:name w:val="Emphasis"/>
    <w:basedOn w:val="20"/>
    <w:autoRedefine/>
    <w:qFormat/>
    <w:uiPriority w:val="0"/>
    <w:rPr>
      <w:rFonts w:ascii="Times New Roman" w:hAnsi="Times New Roman" w:eastAsia="宋体"/>
      <w:i/>
      <w:iCs/>
      <w:sz w:val="15"/>
    </w:rPr>
  </w:style>
  <w:style w:type="character" w:styleId="24">
    <w:name w:val="Hyperlink"/>
    <w:basedOn w:val="20"/>
    <w:autoRedefine/>
    <w:qFormat/>
    <w:uiPriority w:val="99"/>
    <w:rPr>
      <w:color w:val="0000FF"/>
      <w:u w:val="single"/>
    </w:rPr>
  </w:style>
  <w:style w:type="character" w:customStyle="1" w:styleId="25">
    <w:name w:val="标题 1 Char"/>
    <w:basedOn w:val="20"/>
    <w:link w:val="2"/>
    <w:autoRedefine/>
    <w:qFormat/>
    <w:uiPriority w:val="0"/>
    <w:rPr>
      <w:rFonts w:eastAsia="等线"/>
      <w:b/>
      <w:bCs/>
      <w:kern w:val="44"/>
      <w:sz w:val="30"/>
      <w:szCs w:val="44"/>
      <w:lang w:val="en-US" w:eastAsia="zh-CN" w:bidi="ar-SA"/>
    </w:rPr>
  </w:style>
  <w:style w:type="character" w:customStyle="1" w:styleId="26">
    <w:name w:val="标题 2 Char"/>
    <w:link w:val="3"/>
    <w:autoRedefine/>
    <w:qFormat/>
    <w:uiPriority w:val="0"/>
    <w:rPr>
      <w:rFonts w:ascii="Times New Roman" w:hAnsi="Times New Roman" w:eastAsia="等线"/>
      <w:b/>
      <w:bCs/>
      <w:sz w:val="28"/>
      <w:szCs w:val="32"/>
    </w:rPr>
  </w:style>
  <w:style w:type="character" w:customStyle="1" w:styleId="27">
    <w:name w:val="标题 3 Char"/>
    <w:link w:val="4"/>
    <w:autoRedefine/>
    <w:qFormat/>
    <w:uiPriority w:val="0"/>
    <w:rPr>
      <w:rFonts w:ascii="Arial" w:hAnsi="Arial" w:eastAsia="等线"/>
      <w:b/>
      <w:sz w:val="24"/>
    </w:rPr>
  </w:style>
  <w:style w:type="paragraph" w:customStyle="1" w:styleId="28">
    <w:name w:val="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9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0">
    <w:name w:val="批注框文本 Char"/>
    <w:basedOn w:val="20"/>
    <w:link w:val="12"/>
    <w:autoRedefine/>
    <w:qFormat/>
    <w:uiPriority w:val="0"/>
    <w:rPr>
      <w:kern w:val="2"/>
      <w:sz w:val="18"/>
      <w:szCs w:val="18"/>
    </w:rPr>
  </w:style>
  <w:style w:type="character" w:customStyle="1" w:styleId="31">
    <w:name w:val="标题 Char"/>
    <w:basedOn w:val="20"/>
    <w:link w:val="17"/>
    <w:autoRedefine/>
    <w:qFormat/>
    <w:uiPriority w:val="0"/>
    <w:rPr>
      <w:rFonts w:ascii="Cambria" w:hAnsi="Cambria" w:cs="黑体"/>
      <w:b/>
      <w:bCs/>
      <w:kern w:val="2"/>
      <w:sz w:val="32"/>
      <w:szCs w:val="32"/>
    </w:rPr>
  </w:style>
  <w:style w:type="character" w:customStyle="1" w:styleId="32">
    <w:name w:val="页脚 Char"/>
    <w:basedOn w:val="20"/>
    <w:link w:val="13"/>
    <w:autoRedefine/>
    <w:qFormat/>
    <w:uiPriority w:val="99"/>
    <w:rPr>
      <w:kern w:val="2"/>
      <w:sz w:val="18"/>
      <w:szCs w:val="18"/>
    </w:rPr>
  </w:style>
  <w:style w:type="character" w:customStyle="1" w:styleId="33">
    <w:name w:val="rec-volume"/>
    <w:basedOn w:val="20"/>
    <w:autoRedefine/>
    <w:qFormat/>
    <w:uiPriority w:val="0"/>
  </w:style>
  <w:style w:type="character" w:customStyle="1" w:styleId="34">
    <w:name w:val="rec-time"/>
    <w:basedOn w:val="20"/>
    <w:autoRedefine/>
    <w:qFormat/>
    <w:uiPriority w:val="0"/>
  </w:style>
  <w:style w:type="character" w:customStyle="1" w:styleId="35">
    <w:name w:val="rec-status-desc"/>
    <w:basedOn w:val="20"/>
    <w:autoRedefine/>
    <w:qFormat/>
    <w:uiPriority w:val="0"/>
  </w:style>
  <w:style w:type="character" w:customStyle="1" w:styleId="36">
    <w:name w:val="pic3"/>
    <w:basedOn w:val="20"/>
    <w:autoRedefine/>
    <w:qFormat/>
    <w:uiPriority w:val="0"/>
    <w:rPr>
      <w:bdr w:val="single" w:color="E6F3FB" w:sz="6" w:space="0"/>
    </w:rPr>
  </w:style>
  <w:style w:type="paragraph" w:customStyle="1" w:styleId="37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8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9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0">
    <w:name w:val="列出段落2"/>
    <w:basedOn w:val="1"/>
    <w:autoRedefine/>
    <w:qFormat/>
    <w:uiPriority w:val="34"/>
    <w:pPr>
      <w:ind w:firstLine="420" w:firstLineChars="200"/>
    </w:pPr>
  </w:style>
  <w:style w:type="character" w:customStyle="1" w:styleId="41">
    <w:name w:val="10"/>
    <w:basedOn w:val="20"/>
    <w:autoRedefine/>
    <w:qFormat/>
    <w:uiPriority w:val="0"/>
    <w:rPr>
      <w:rFonts w:hint="default" w:ascii="Times New Roman" w:hAnsi="Times New Roman" w:cs="Times New Roman"/>
    </w:rPr>
  </w:style>
  <w:style w:type="character" w:customStyle="1" w:styleId="42">
    <w:name w:val="15"/>
    <w:basedOn w:val="20"/>
    <w:autoRedefine/>
    <w:qFormat/>
    <w:uiPriority w:val="0"/>
    <w:rPr>
      <w:rFonts w:hint="default" w:ascii="Times New Roman" w:hAnsi="Times New Roman" w:eastAsia="宋体" w:cs="Times New Roman"/>
      <w:i/>
      <w:iCs/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customXml" Target="../customXml/item2.xml"/><Relationship Id="rId91" Type="http://schemas.openxmlformats.org/officeDocument/2006/relationships/numbering" Target="numbering.xml"/><Relationship Id="rId90" Type="http://schemas.openxmlformats.org/officeDocument/2006/relationships/customXml" Target="../customXml/item1.xml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jpeg"/><Relationship Id="rId86" Type="http://schemas.openxmlformats.org/officeDocument/2006/relationships/image" Target="media/image77.jpeg"/><Relationship Id="rId85" Type="http://schemas.openxmlformats.org/officeDocument/2006/relationships/image" Target="media/image76.png"/><Relationship Id="rId84" Type="http://schemas.openxmlformats.org/officeDocument/2006/relationships/image" Target="media/image75.jpeg"/><Relationship Id="rId83" Type="http://schemas.openxmlformats.org/officeDocument/2006/relationships/image" Target="media/image74.jpeg"/><Relationship Id="rId82" Type="http://schemas.openxmlformats.org/officeDocument/2006/relationships/image" Target="media/image73.jpeg"/><Relationship Id="rId81" Type="http://schemas.openxmlformats.org/officeDocument/2006/relationships/image" Target="media/image72.jpeg"/><Relationship Id="rId80" Type="http://schemas.openxmlformats.org/officeDocument/2006/relationships/image" Target="media/image71.jpeg"/><Relationship Id="rId8" Type="http://schemas.openxmlformats.org/officeDocument/2006/relationships/footer" Target="footer4.xml"/><Relationship Id="rId79" Type="http://schemas.openxmlformats.org/officeDocument/2006/relationships/image" Target="media/image70.jpeg"/><Relationship Id="rId78" Type="http://schemas.openxmlformats.org/officeDocument/2006/relationships/image" Target="media/image69.jpeg"/><Relationship Id="rId77" Type="http://schemas.openxmlformats.org/officeDocument/2006/relationships/image" Target="media/image68.jpeg"/><Relationship Id="rId76" Type="http://schemas.openxmlformats.org/officeDocument/2006/relationships/image" Target="media/image67.jpeg"/><Relationship Id="rId75" Type="http://schemas.openxmlformats.org/officeDocument/2006/relationships/image" Target="media/image66.jpeg"/><Relationship Id="rId74" Type="http://schemas.openxmlformats.org/officeDocument/2006/relationships/image" Target="media/image65.jpeg"/><Relationship Id="rId73" Type="http://schemas.openxmlformats.org/officeDocument/2006/relationships/image" Target="media/image64.jpeg"/><Relationship Id="rId72" Type="http://schemas.openxmlformats.org/officeDocument/2006/relationships/image" Target="media/image63.jpeg"/><Relationship Id="rId71" Type="http://schemas.openxmlformats.org/officeDocument/2006/relationships/image" Target="media/image62.jpeg"/><Relationship Id="rId70" Type="http://schemas.openxmlformats.org/officeDocument/2006/relationships/image" Target="media/image61.jpeg"/><Relationship Id="rId7" Type="http://schemas.openxmlformats.org/officeDocument/2006/relationships/footer" Target="footer3.xml"/><Relationship Id="rId69" Type="http://schemas.openxmlformats.org/officeDocument/2006/relationships/image" Target="media/image60.jpeg"/><Relationship Id="rId68" Type="http://schemas.openxmlformats.org/officeDocument/2006/relationships/image" Target="media/image59.jpeg"/><Relationship Id="rId67" Type="http://schemas.openxmlformats.org/officeDocument/2006/relationships/image" Target="media/image58.jpeg"/><Relationship Id="rId66" Type="http://schemas.openxmlformats.org/officeDocument/2006/relationships/image" Target="media/image57.jpeg"/><Relationship Id="rId65" Type="http://schemas.openxmlformats.org/officeDocument/2006/relationships/image" Target="media/image56.jpeg"/><Relationship Id="rId64" Type="http://schemas.openxmlformats.org/officeDocument/2006/relationships/image" Target="media/image55.jpeg"/><Relationship Id="rId63" Type="http://schemas.openxmlformats.org/officeDocument/2006/relationships/image" Target="media/image54.png"/><Relationship Id="rId62" Type="http://schemas.openxmlformats.org/officeDocument/2006/relationships/image" Target="media/image53.jpeg"/><Relationship Id="rId61" Type="http://schemas.openxmlformats.org/officeDocument/2006/relationships/image" Target="media/image52.jpeg"/><Relationship Id="rId60" Type="http://schemas.openxmlformats.org/officeDocument/2006/relationships/image" Target="media/image51.jpeg"/><Relationship Id="rId6" Type="http://schemas.openxmlformats.org/officeDocument/2006/relationships/footer" Target="footer2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png"/><Relationship Id="rId54" Type="http://schemas.openxmlformats.org/officeDocument/2006/relationships/image" Target="media/image45.jpe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jpe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jpeg"/><Relationship Id="rId44" Type="http://schemas.openxmlformats.org/officeDocument/2006/relationships/image" Target="media/image35.pn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endnotes" Target="endnotes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emf"/><Relationship Id="rId32" Type="http://schemas.openxmlformats.org/officeDocument/2006/relationships/image" Target="media/image23.emf"/><Relationship Id="rId31" Type="http://schemas.openxmlformats.org/officeDocument/2006/relationships/image" Target="media/image22.emf"/><Relationship Id="rId30" Type="http://schemas.openxmlformats.org/officeDocument/2006/relationships/image" Target="media/image21.emf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A7552B-F997-48C8-8037-031FA1358F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说明书.dotx</Template>
  <Company>微软中国</Company>
  <Pages>38</Pages>
  <Words>6580</Words>
  <Characters>7284</Characters>
  <Lines>1</Lines>
  <Paragraphs>1</Paragraphs>
  <TotalTime>10</TotalTime>
  <ScaleCrop>false</ScaleCrop>
  <LinksUpToDate>false</LinksUpToDate>
  <CharactersWithSpaces>7512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2015-09-16T09:06:00Z</dcterms:created>
  <dc:creator>lenovo</dc:creator>
  <cp:lastModifiedBy>广州澳星余应明(博世防盗报警)</cp:lastModifiedBy>
  <cp:lastPrinted>2016-08-02T08:27:00Z</cp:lastPrinted>
  <dcterms:modified xsi:type="dcterms:W3CDTF">2025-03-04T05:35:24Z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05F4F687724448288D35E9A1FAA2859C_13</vt:lpwstr>
  </property>
  <property fmtid="{D5CDD505-2E9C-101B-9397-08002B2CF9AE}" pid="4" name="KSOTemplateDocerSaveRecord">
    <vt:lpwstr>eyJoZGlkIjoiM2ZiYTYyOWYzYmU3OGRhYjQ0Nzc2MWMwY2MyNTU5ODciLCJ1c2VySWQiOiIxMDM0MzcxMzY1In0=</vt:lpwstr>
  </property>
</Properties>
</file>